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376241" w14:textId="7F6BFA44" w:rsidR="003E11CE" w:rsidRPr="003E11CE" w:rsidRDefault="003E11CE" w:rsidP="004747D5">
      <w:pPr>
        <w:pStyle w:val="NormalWeb"/>
        <w:pBdr>
          <w:bottom w:val="single" w:sz="4" w:space="1" w:color="auto"/>
        </w:pBdr>
        <w:spacing w:before="120" w:beforeAutospacing="0" w:after="0" w:afterAutospacing="0"/>
        <w:contextualSpacing/>
        <w:jc w:val="both"/>
        <w:rPr>
          <w:rFonts w:ascii="Helvetica" w:hAnsi="Helvetica"/>
          <w:b/>
          <w:bCs/>
          <w:color w:val="1F4E79" w:themeColor="accent5" w:themeShade="80"/>
          <w:sz w:val="20"/>
          <w:szCs w:val="20"/>
          <w:lang w:val="en-US"/>
        </w:rPr>
      </w:pPr>
      <w:r w:rsidRPr="003E11CE">
        <w:rPr>
          <w:rFonts w:ascii="Helvetica" w:hAnsi="Helvetica"/>
          <w:b/>
          <w:bCs/>
          <w:color w:val="1F4E79" w:themeColor="accent5" w:themeShade="80"/>
          <w:sz w:val="20"/>
          <w:szCs w:val="20"/>
          <w:lang w:val="en-US"/>
        </w:rPr>
        <w:t>Soil Conservation Practices and Neighborhood Effects</w:t>
      </w:r>
    </w:p>
    <w:p w14:paraId="42966539" w14:textId="19D4B598" w:rsidR="004747D5" w:rsidRDefault="003E11CE" w:rsidP="004747D5">
      <w:pPr>
        <w:pStyle w:val="NormalWeb"/>
        <w:pBdr>
          <w:bottom w:val="single" w:sz="4" w:space="1" w:color="auto"/>
        </w:pBdr>
        <w:spacing w:before="120" w:beforeAutospacing="0" w:after="0" w:afterAutospacing="0"/>
        <w:contextualSpacing/>
        <w:jc w:val="both"/>
        <w:rPr>
          <w:rFonts w:ascii="Helvetica" w:hAnsi="Helvetica"/>
          <w:b/>
          <w:bCs/>
          <w:i/>
          <w:iCs/>
          <w:color w:val="1F4E79" w:themeColor="accent5" w:themeShade="80"/>
          <w:sz w:val="20"/>
          <w:szCs w:val="20"/>
          <w:lang w:val="en-US"/>
        </w:rPr>
      </w:pPr>
      <w:r w:rsidRPr="003E11CE">
        <w:rPr>
          <w:rFonts w:ascii="Helvetica" w:hAnsi="Helvetica"/>
          <w:b/>
          <w:bCs/>
          <w:i/>
          <w:iCs/>
          <w:color w:val="1F4E79" w:themeColor="accent5" w:themeShade="80"/>
          <w:sz w:val="20"/>
          <w:szCs w:val="20"/>
          <w:lang w:val="en-US"/>
        </w:rPr>
        <w:t>How Sustained are the relationships?</w:t>
      </w:r>
    </w:p>
    <w:p w14:paraId="1047595F" w14:textId="1C3C3A20" w:rsidR="00F077B5" w:rsidRDefault="00F077B5" w:rsidP="004747D5">
      <w:pPr>
        <w:pStyle w:val="NormalWeb"/>
        <w:pBdr>
          <w:bottom w:val="single" w:sz="4" w:space="1" w:color="auto"/>
        </w:pBdr>
        <w:spacing w:before="120" w:beforeAutospacing="0" w:after="0" w:afterAutospacing="0"/>
        <w:contextualSpacing/>
        <w:jc w:val="both"/>
        <w:rPr>
          <w:rFonts w:ascii="Helvetica" w:hAnsi="Helvetica"/>
          <w:b/>
          <w:bCs/>
          <w:i/>
          <w:iCs/>
          <w:color w:val="1F4E79" w:themeColor="accent5" w:themeShade="80"/>
          <w:sz w:val="20"/>
          <w:szCs w:val="20"/>
          <w:lang w:val="en-US"/>
        </w:rPr>
      </w:pPr>
    </w:p>
    <w:p w14:paraId="4A48DE98" w14:textId="52F981C6" w:rsidR="006530C4" w:rsidRPr="005D75A2" w:rsidRDefault="00F077B5" w:rsidP="006530C4">
      <w:pPr>
        <w:pStyle w:val="NormalWeb"/>
        <w:pBdr>
          <w:bottom w:val="single" w:sz="4" w:space="1" w:color="auto"/>
        </w:pBdr>
        <w:spacing w:before="120" w:beforeAutospacing="0" w:after="0" w:afterAutospacing="0"/>
        <w:contextualSpacing/>
        <w:jc w:val="both"/>
        <w:rPr>
          <w:rFonts w:ascii="Helvetica" w:hAnsi="Helvetica"/>
          <w:color w:val="1F4E79" w:themeColor="accent5" w:themeShade="80"/>
          <w:sz w:val="20"/>
          <w:szCs w:val="20"/>
          <w:lang w:val="en-US"/>
        </w:rPr>
        <w:sectPr w:rsidR="006530C4" w:rsidRPr="005D75A2" w:rsidSect="006530C4">
          <w:footerReference w:type="even" r:id="rId7"/>
          <w:footerReference w:type="default" r:id="rId8"/>
          <w:type w:val="continuous"/>
          <w:pgSz w:w="11900" w:h="16840"/>
          <w:pgMar w:top="474" w:right="1440" w:bottom="1440" w:left="1440" w:header="708" w:footer="708" w:gutter="0"/>
          <w:cols w:space="708"/>
          <w:docGrid w:linePitch="360"/>
        </w:sectPr>
      </w:pPr>
      <w:r w:rsidRPr="006530C4">
        <w:rPr>
          <w:rFonts w:ascii="Helvetica" w:hAnsi="Helvetica"/>
          <w:i/>
          <w:iCs/>
          <w:color w:val="1F4E79" w:themeColor="accent5" w:themeShade="80"/>
          <w:sz w:val="20"/>
          <w:szCs w:val="20"/>
          <w:lang w:val="en-US"/>
        </w:rPr>
        <w:t xml:space="preserve">This brief is based on EfD Discussion Paper </w:t>
      </w:r>
      <w:r w:rsidR="006530C4">
        <w:rPr>
          <w:rFonts w:ascii="Helvetica" w:hAnsi="Helvetica"/>
          <w:i/>
          <w:iCs/>
          <w:color w:val="1F4E79" w:themeColor="accent5" w:themeShade="80"/>
          <w:sz w:val="20"/>
          <w:szCs w:val="20"/>
          <w:lang w:val="en-US"/>
        </w:rPr>
        <w:t>22-08</w:t>
      </w:r>
      <w:r w:rsidRPr="006530C4">
        <w:rPr>
          <w:rFonts w:ascii="Helvetica" w:hAnsi="Helvetica"/>
          <w:i/>
          <w:iCs/>
          <w:color w:val="1F4E79" w:themeColor="accent5" w:themeShade="80"/>
          <w:sz w:val="20"/>
          <w:szCs w:val="20"/>
          <w:lang w:val="en-US"/>
        </w:rPr>
        <w:t xml:space="preserve">, </w:t>
      </w:r>
      <w:r w:rsidR="006530C4">
        <w:rPr>
          <w:rFonts w:ascii="Helvetica" w:hAnsi="Helvetica"/>
          <w:i/>
          <w:iCs/>
          <w:color w:val="1F4E79" w:themeColor="accent5" w:themeShade="80"/>
          <w:sz w:val="20"/>
          <w:szCs w:val="20"/>
          <w:lang w:val="en-US"/>
        </w:rPr>
        <w:t>“</w:t>
      </w:r>
      <w:r w:rsidR="006530C4" w:rsidRPr="006530C4">
        <w:rPr>
          <w:rFonts w:ascii="Helvetica" w:hAnsi="Helvetica"/>
          <w:i/>
          <w:iCs/>
          <w:color w:val="1F4E79" w:themeColor="accent5" w:themeShade="80"/>
          <w:sz w:val="20"/>
          <w:szCs w:val="20"/>
          <w:lang w:val="en-US"/>
        </w:rPr>
        <w:t>Exploring the Evidence for Inward Diffusion of Soil Conservation Practices among Farmers in Nigeria: A Spatiotemporal Analysis</w:t>
      </w:r>
      <w:r w:rsidR="006530C4">
        <w:rPr>
          <w:rFonts w:ascii="Helvetica" w:hAnsi="Helvetica"/>
          <w:i/>
          <w:iCs/>
          <w:color w:val="1F4E79" w:themeColor="accent5" w:themeShade="80"/>
          <w:sz w:val="20"/>
          <w:szCs w:val="20"/>
          <w:lang w:val="en-US"/>
        </w:rPr>
        <w:t xml:space="preserve">,” </w:t>
      </w:r>
      <w:r w:rsidR="006530C4" w:rsidRPr="006530C4">
        <w:rPr>
          <w:rFonts w:ascii="Helvetica" w:hAnsi="Helvetica"/>
          <w:i/>
          <w:iCs/>
          <w:color w:val="1F4E79" w:themeColor="accent5" w:themeShade="80"/>
          <w:sz w:val="20"/>
          <w:szCs w:val="20"/>
          <w:lang w:val="en-US"/>
        </w:rPr>
        <w:t xml:space="preserve">by </w:t>
      </w:r>
      <w:r w:rsidR="00E97756" w:rsidRPr="006530C4">
        <w:rPr>
          <w:rFonts w:ascii="Helvetica" w:hAnsi="Helvetica"/>
          <w:color w:val="1F4E79" w:themeColor="accent5" w:themeShade="80"/>
          <w:sz w:val="20"/>
          <w:szCs w:val="20"/>
          <w:lang w:val="en-US"/>
        </w:rPr>
        <w:t>Nkechi S. Owoo</w:t>
      </w:r>
      <w:r w:rsidR="006530C4" w:rsidRPr="006530C4">
        <w:rPr>
          <w:rFonts w:ascii="Helvetica" w:hAnsi="Helvetica"/>
          <w:color w:val="1F4E79" w:themeColor="accent5" w:themeShade="80"/>
          <w:sz w:val="20"/>
          <w:szCs w:val="20"/>
          <w:lang w:val="en-US"/>
        </w:rPr>
        <w:t xml:space="preserve"> and</w:t>
      </w:r>
      <w:r w:rsidR="003E11CE" w:rsidRPr="006530C4">
        <w:rPr>
          <w:rFonts w:ascii="Helvetica" w:hAnsi="Helvetica"/>
          <w:color w:val="1F4E79" w:themeColor="accent5" w:themeShade="80"/>
          <w:sz w:val="20"/>
          <w:szCs w:val="20"/>
          <w:lang w:val="en-US"/>
        </w:rPr>
        <w:t xml:space="preserve"> Monica P. Lambon-Quayefio</w:t>
      </w:r>
      <w:r w:rsidR="006530C4" w:rsidRPr="006530C4">
        <w:rPr>
          <w:rFonts w:ascii="Helvetica" w:hAnsi="Helvetica"/>
          <w:color w:val="1F4E79" w:themeColor="accent5" w:themeShade="80"/>
          <w:sz w:val="20"/>
          <w:szCs w:val="20"/>
          <w:vertAlign w:val="superscript"/>
          <w:lang w:val="en-US"/>
        </w:rPr>
        <w:t xml:space="preserve"> </w:t>
      </w:r>
      <w:r w:rsidR="006530C4" w:rsidRPr="006530C4">
        <w:rPr>
          <w:rFonts w:ascii="Helvetica" w:hAnsi="Helvetica"/>
          <w:color w:val="1F4E79" w:themeColor="accent5" w:themeShade="80"/>
          <w:sz w:val="20"/>
          <w:szCs w:val="20"/>
          <w:lang w:val="en-US"/>
        </w:rPr>
        <w:t xml:space="preserve">(University of Ghana, Department of Economics, Legon-Accra) </w:t>
      </w:r>
      <w:r w:rsidR="003E11CE" w:rsidRPr="006530C4">
        <w:rPr>
          <w:rFonts w:ascii="Helvetica" w:hAnsi="Helvetica"/>
          <w:color w:val="1F4E79" w:themeColor="accent5" w:themeShade="80"/>
          <w:sz w:val="20"/>
          <w:szCs w:val="20"/>
          <w:lang w:val="en-US"/>
        </w:rPr>
        <w:t xml:space="preserve">and Ebele </w:t>
      </w:r>
      <w:proofErr w:type="spellStart"/>
      <w:r w:rsidR="003E11CE" w:rsidRPr="006530C4">
        <w:rPr>
          <w:rFonts w:ascii="Helvetica" w:hAnsi="Helvetica"/>
          <w:color w:val="1F4E79" w:themeColor="accent5" w:themeShade="80"/>
          <w:sz w:val="20"/>
          <w:szCs w:val="20"/>
          <w:lang w:val="en-US"/>
        </w:rPr>
        <w:t>Amaechina</w:t>
      </w:r>
      <w:proofErr w:type="spellEnd"/>
      <w:r w:rsidR="006530C4" w:rsidRPr="006530C4">
        <w:rPr>
          <w:rFonts w:ascii="Helvetica" w:hAnsi="Helvetica"/>
          <w:color w:val="1F4E79" w:themeColor="accent5" w:themeShade="80"/>
          <w:sz w:val="20"/>
          <w:szCs w:val="20"/>
          <w:vertAlign w:val="superscript"/>
          <w:lang w:val="en-US"/>
        </w:rPr>
        <w:t xml:space="preserve"> </w:t>
      </w:r>
      <w:r w:rsidR="006530C4" w:rsidRPr="006530C4">
        <w:rPr>
          <w:rFonts w:ascii="Helvetica" w:hAnsi="Helvetica"/>
          <w:color w:val="1F4E79" w:themeColor="accent5" w:themeShade="80"/>
          <w:sz w:val="20"/>
          <w:szCs w:val="20"/>
          <w:lang w:val="en-US"/>
        </w:rPr>
        <w:t>(Univer</w:t>
      </w:r>
      <w:r w:rsidR="006530C4">
        <w:rPr>
          <w:rFonts w:ascii="Helvetica" w:hAnsi="Helvetica"/>
          <w:color w:val="1F4E79" w:themeColor="accent5" w:themeShade="80"/>
          <w:sz w:val="20"/>
          <w:szCs w:val="20"/>
          <w:lang w:val="en-US"/>
        </w:rPr>
        <w:t>s</w:t>
      </w:r>
      <w:r w:rsidR="006530C4" w:rsidRPr="006530C4">
        <w:rPr>
          <w:rFonts w:ascii="Helvetica" w:hAnsi="Helvetica"/>
          <w:color w:val="1F4E79" w:themeColor="accent5" w:themeShade="80"/>
          <w:sz w:val="20"/>
          <w:szCs w:val="20"/>
          <w:lang w:val="en-US"/>
        </w:rPr>
        <w:t>ity of Nigeria, Nsukka, Department of Agricultural Economics)</w:t>
      </w:r>
      <w:r w:rsidR="006530C4">
        <w:rPr>
          <w:rFonts w:ascii="Helvetica" w:hAnsi="Helvetica"/>
          <w:color w:val="1F4E79" w:themeColor="accent5" w:themeShade="80"/>
          <w:sz w:val="20"/>
          <w:szCs w:val="20"/>
          <w:lang w:val="en-US"/>
        </w:rPr>
        <w:t>, May 2022</w:t>
      </w:r>
    </w:p>
    <w:p w14:paraId="58528414" w14:textId="689056CA" w:rsidR="003E11CE" w:rsidRPr="003E11CE" w:rsidRDefault="003E11CE" w:rsidP="004747D5">
      <w:pPr>
        <w:pStyle w:val="NormalWeb"/>
        <w:pBdr>
          <w:bottom w:val="single" w:sz="4" w:space="1" w:color="auto"/>
        </w:pBdr>
        <w:spacing w:before="120" w:beforeAutospacing="0" w:after="0" w:afterAutospacing="0"/>
        <w:contextualSpacing/>
        <w:jc w:val="both"/>
        <w:rPr>
          <w:rFonts w:ascii="Helvetica" w:hAnsi="Helvetica"/>
          <w:color w:val="1F4E79" w:themeColor="accent5" w:themeShade="80"/>
          <w:sz w:val="20"/>
          <w:szCs w:val="20"/>
          <w:vertAlign w:val="superscript"/>
          <w:lang w:val="en-US"/>
        </w:rPr>
      </w:pPr>
    </w:p>
    <w:p w14:paraId="6B45FF4B" w14:textId="36D09859" w:rsidR="004747D5" w:rsidRDefault="004747D5" w:rsidP="004747D5">
      <w:pPr>
        <w:spacing w:before="120"/>
        <w:jc w:val="both"/>
        <w:rPr>
          <w:rFonts w:ascii="Helvetica" w:hAnsi="Helvetica"/>
          <w:b/>
          <w:bCs/>
          <w:color w:val="C45911" w:themeColor="accent2" w:themeShade="BF"/>
          <w:sz w:val="20"/>
          <w:szCs w:val="20"/>
        </w:rPr>
      </w:pPr>
      <w:r w:rsidRPr="003E11CE">
        <w:rPr>
          <w:rFonts w:ascii="Helvetica" w:hAnsi="Helvetica"/>
          <w:b/>
          <w:bCs/>
          <w:color w:val="C45911" w:themeColor="accent2" w:themeShade="BF"/>
          <w:sz w:val="20"/>
          <w:szCs w:val="20"/>
        </w:rPr>
        <w:t>Introduction</w:t>
      </w:r>
    </w:p>
    <w:p w14:paraId="2E6AE4F1" w14:textId="27F3CA60" w:rsidR="00866E8E" w:rsidRPr="00866E8E" w:rsidRDefault="00866E8E" w:rsidP="00866E8E">
      <w:pPr>
        <w:rPr>
          <w:rFonts w:ascii="Times New Roman" w:eastAsia="Times New Roman" w:hAnsi="Times New Roman" w:cs="Times New Roman"/>
          <w:lang w:eastAsia="en-GB"/>
        </w:rPr>
      </w:pPr>
      <w:r w:rsidRPr="00866E8E">
        <w:rPr>
          <w:rFonts w:ascii="Times New Roman" w:eastAsia="Times New Roman" w:hAnsi="Times New Roman" w:cs="Times New Roman"/>
          <w:lang w:eastAsia="en-GB"/>
        </w:rPr>
        <w:fldChar w:fldCharType="begin"/>
      </w:r>
      <w:r w:rsidR="00B24DD8">
        <w:rPr>
          <w:rFonts w:ascii="Times New Roman" w:eastAsia="Times New Roman" w:hAnsi="Times New Roman" w:cs="Times New Roman"/>
          <w:lang w:eastAsia="en-GB"/>
        </w:rPr>
        <w:instrText xml:space="preserve"> INCLUDEPICTURE "C:\\var\\folders\\tp\\q2v7p6_54kx0nx53ngrpt3wm0000gn\\T\\com.microsoft.Word\\WebArchiveCopyPasteTempFiles\\0.58073500_1567665871_gully-gettyimages-.jpg" \* MERGEFORMAT </w:instrText>
      </w:r>
      <w:r w:rsidRPr="00866E8E">
        <w:rPr>
          <w:rFonts w:ascii="Times New Roman" w:eastAsia="Times New Roman" w:hAnsi="Times New Roman" w:cs="Times New Roman"/>
          <w:lang w:eastAsia="en-GB"/>
        </w:rPr>
        <w:fldChar w:fldCharType="separate"/>
      </w:r>
      <w:r w:rsidRPr="00866E8E"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429021BB" wp14:editId="6A57486A">
            <wp:extent cx="2639060" cy="1329690"/>
            <wp:effectExtent l="0" t="0" r="2540" b="3810"/>
            <wp:docPr id="8" name="Picture 8" descr="Nigeria shows way to reverse land degrad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igeria shows way to reverse land degradation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E8E">
        <w:rPr>
          <w:rFonts w:ascii="Times New Roman" w:eastAsia="Times New Roman" w:hAnsi="Times New Roman" w:cs="Times New Roman"/>
          <w:lang w:eastAsia="en-GB"/>
        </w:rPr>
        <w:fldChar w:fldCharType="end"/>
      </w:r>
    </w:p>
    <w:p w14:paraId="41EA722C" w14:textId="3CFD3434" w:rsidR="004747D5" w:rsidRPr="003E11CE" w:rsidRDefault="004747D5" w:rsidP="004747D5">
      <w:pPr>
        <w:spacing w:before="120"/>
        <w:jc w:val="both"/>
        <w:rPr>
          <w:rFonts w:ascii="Helvetica" w:hAnsi="Helvetica"/>
          <w:sz w:val="20"/>
          <w:szCs w:val="20"/>
        </w:rPr>
      </w:pPr>
    </w:p>
    <w:p w14:paraId="4B00D71E" w14:textId="257872D6" w:rsidR="003E11CE" w:rsidRDefault="003E11CE" w:rsidP="00541237">
      <w:pPr>
        <w:jc w:val="both"/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t>S</w:t>
      </w:r>
      <w:r w:rsidRPr="003E11CE">
        <w:rPr>
          <w:rFonts w:ascii="Helvetica" w:hAnsi="Helvetica"/>
          <w:sz w:val="20"/>
          <w:szCs w:val="20"/>
        </w:rPr>
        <w:t xml:space="preserve">oils </w:t>
      </w:r>
      <w:r>
        <w:rPr>
          <w:rFonts w:ascii="Helvetica" w:hAnsi="Helvetica"/>
          <w:sz w:val="20"/>
          <w:szCs w:val="20"/>
        </w:rPr>
        <w:t xml:space="preserve">in </w:t>
      </w:r>
      <w:r w:rsidR="00354C23">
        <w:rPr>
          <w:rFonts w:ascii="Helvetica" w:hAnsi="Helvetica"/>
          <w:sz w:val="20"/>
          <w:szCs w:val="20"/>
        </w:rPr>
        <w:t>Nigeria</w:t>
      </w:r>
      <w:r>
        <w:rPr>
          <w:rFonts w:ascii="Helvetica" w:hAnsi="Helvetica"/>
          <w:sz w:val="20"/>
          <w:szCs w:val="20"/>
        </w:rPr>
        <w:t xml:space="preserve"> </w:t>
      </w:r>
      <w:r w:rsidRPr="003E11CE">
        <w:rPr>
          <w:rFonts w:ascii="Helvetica" w:hAnsi="Helvetica"/>
          <w:sz w:val="20"/>
          <w:szCs w:val="20"/>
        </w:rPr>
        <w:t>are naturally prone to erosion</w:t>
      </w:r>
      <w:r>
        <w:rPr>
          <w:rFonts w:ascii="Helvetica" w:hAnsi="Helvetica"/>
          <w:sz w:val="20"/>
          <w:szCs w:val="20"/>
        </w:rPr>
        <w:t>,</w:t>
      </w:r>
      <w:r w:rsidRPr="003E11CE">
        <w:rPr>
          <w:rFonts w:ascii="Helvetica" w:hAnsi="Helvetica"/>
          <w:sz w:val="20"/>
          <w:szCs w:val="20"/>
        </w:rPr>
        <w:t xml:space="preserve"> and deficient agricultural practices have exacerbated the high erodibility of the soils in the region, leading to deep gully sites, particularly in the southern geographical zones. Land degradation represents a real cost to society as well as to individual farmers</w:t>
      </w:r>
      <w:r w:rsidR="00A2193D">
        <w:rPr>
          <w:rFonts w:ascii="Helvetica" w:hAnsi="Helvetica"/>
          <w:sz w:val="20"/>
          <w:szCs w:val="20"/>
        </w:rPr>
        <w:t>,</w:t>
      </w:r>
      <w:r w:rsidRPr="003E11CE">
        <w:rPr>
          <w:rFonts w:ascii="Helvetica" w:hAnsi="Helvetica"/>
          <w:sz w:val="20"/>
          <w:szCs w:val="20"/>
        </w:rPr>
        <w:t xml:space="preserve"> as it reduces crop yields and raises the levels of inputs</w:t>
      </w:r>
      <w:r w:rsidR="00A2193D">
        <w:rPr>
          <w:rFonts w:ascii="Helvetica" w:hAnsi="Helvetica"/>
          <w:sz w:val="20"/>
          <w:szCs w:val="20"/>
        </w:rPr>
        <w:t xml:space="preserve"> such as fertiliser</w:t>
      </w:r>
      <w:r w:rsidRPr="003E11CE">
        <w:rPr>
          <w:rFonts w:ascii="Helvetica" w:hAnsi="Helvetica"/>
          <w:sz w:val="20"/>
          <w:szCs w:val="20"/>
        </w:rPr>
        <w:t xml:space="preserve"> (and therefore </w:t>
      </w:r>
      <w:r w:rsidR="00F077B5">
        <w:rPr>
          <w:rFonts w:ascii="Helvetica" w:hAnsi="Helvetica"/>
          <w:sz w:val="20"/>
          <w:szCs w:val="20"/>
        </w:rPr>
        <w:t xml:space="preserve">the </w:t>
      </w:r>
      <w:r w:rsidRPr="003E11CE">
        <w:rPr>
          <w:rFonts w:ascii="Helvetica" w:hAnsi="Helvetica"/>
          <w:sz w:val="20"/>
          <w:szCs w:val="20"/>
        </w:rPr>
        <w:t>costs) required to restore productivity.</w:t>
      </w:r>
    </w:p>
    <w:p w14:paraId="2E84FD8E" w14:textId="3F00033B" w:rsidR="00866E8E" w:rsidRDefault="00866E8E" w:rsidP="00541237">
      <w:pPr>
        <w:jc w:val="both"/>
        <w:rPr>
          <w:rFonts w:ascii="Helvetica" w:hAnsi="Helvetica"/>
          <w:sz w:val="20"/>
          <w:szCs w:val="20"/>
        </w:rPr>
      </w:pPr>
    </w:p>
    <w:p w14:paraId="77514CBD" w14:textId="09C1CA93" w:rsidR="00DD0763" w:rsidRDefault="00866E8E" w:rsidP="00866E8E">
      <w:pPr>
        <w:jc w:val="both"/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t xml:space="preserve">In addition to </w:t>
      </w:r>
      <w:r w:rsidRPr="00866E8E">
        <w:rPr>
          <w:rFonts w:ascii="Helvetica" w:hAnsi="Helvetica"/>
          <w:sz w:val="20"/>
          <w:szCs w:val="20"/>
        </w:rPr>
        <w:t>farm</w:t>
      </w:r>
      <w:r>
        <w:rPr>
          <w:rFonts w:ascii="Helvetica" w:hAnsi="Helvetica"/>
          <w:sz w:val="20"/>
          <w:szCs w:val="20"/>
        </w:rPr>
        <w:t xml:space="preserve"> and farmer</w:t>
      </w:r>
      <w:r w:rsidRPr="00866E8E">
        <w:rPr>
          <w:rFonts w:ascii="Helvetica" w:hAnsi="Helvetica"/>
          <w:sz w:val="20"/>
          <w:szCs w:val="20"/>
        </w:rPr>
        <w:t xml:space="preserve"> characteristics </w:t>
      </w:r>
      <w:r w:rsidR="00A2193D">
        <w:rPr>
          <w:rFonts w:ascii="Helvetica" w:hAnsi="Helvetica"/>
          <w:sz w:val="20"/>
          <w:szCs w:val="20"/>
        </w:rPr>
        <w:t xml:space="preserve">such as </w:t>
      </w:r>
      <w:r>
        <w:rPr>
          <w:rFonts w:ascii="Helvetica" w:hAnsi="Helvetica"/>
          <w:sz w:val="20"/>
          <w:szCs w:val="20"/>
        </w:rPr>
        <w:t xml:space="preserve">age, education, </w:t>
      </w:r>
      <w:r w:rsidR="00A2193D">
        <w:rPr>
          <w:rFonts w:ascii="Helvetica" w:hAnsi="Helvetica"/>
          <w:sz w:val="20"/>
          <w:szCs w:val="20"/>
        </w:rPr>
        <w:t xml:space="preserve">access to agricultural </w:t>
      </w:r>
      <w:r>
        <w:rPr>
          <w:rFonts w:ascii="Helvetica" w:hAnsi="Helvetica"/>
          <w:sz w:val="20"/>
          <w:szCs w:val="20"/>
        </w:rPr>
        <w:t xml:space="preserve">extension services, </w:t>
      </w:r>
      <w:r w:rsidR="00A2193D">
        <w:rPr>
          <w:rFonts w:ascii="Helvetica" w:hAnsi="Helvetica"/>
          <w:sz w:val="20"/>
          <w:szCs w:val="20"/>
        </w:rPr>
        <w:t xml:space="preserve">and </w:t>
      </w:r>
      <w:r>
        <w:rPr>
          <w:rFonts w:ascii="Helvetica" w:hAnsi="Helvetica"/>
          <w:sz w:val="20"/>
          <w:szCs w:val="20"/>
        </w:rPr>
        <w:t xml:space="preserve">household wealth, </w:t>
      </w:r>
      <w:r w:rsidRPr="00866E8E">
        <w:rPr>
          <w:rFonts w:ascii="Helvetica" w:hAnsi="Helvetica"/>
          <w:sz w:val="20"/>
          <w:szCs w:val="20"/>
        </w:rPr>
        <w:t>questions remain as to whether location and neighbourhood effects play a role in farmer</w:t>
      </w:r>
      <w:r w:rsidR="00F077B5">
        <w:rPr>
          <w:rFonts w:ascii="Helvetica" w:hAnsi="Helvetica"/>
          <w:sz w:val="20"/>
          <w:szCs w:val="20"/>
        </w:rPr>
        <w:t>s’</w:t>
      </w:r>
      <w:r w:rsidRPr="00866E8E">
        <w:rPr>
          <w:rFonts w:ascii="Helvetica" w:hAnsi="Helvetica"/>
          <w:sz w:val="20"/>
          <w:szCs w:val="20"/>
        </w:rPr>
        <w:t xml:space="preserve"> adoption of soil conservation practices</w:t>
      </w:r>
      <w:r w:rsidR="00F077B5">
        <w:rPr>
          <w:rFonts w:ascii="Helvetica" w:hAnsi="Helvetica"/>
          <w:sz w:val="20"/>
          <w:szCs w:val="20"/>
        </w:rPr>
        <w:t>, such as mixing legumes with whole and planting a cover to preserve the soil</w:t>
      </w:r>
      <w:r w:rsidRPr="00866E8E">
        <w:rPr>
          <w:rFonts w:ascii="Helvetica" w:hAnsi="Helvetica"/>
          <w:sz w:val="20"/>
          <w:szCs w:val="20"/>
        </w:rPr>
        <w:t xml:space="preserve">. </w:t>
      </w:r>
    </w:p>
    <w:p w14:paraId="00C0E351" w14:textId="77777777" w:rsidR="00DD0763" w:rsidRDefault="00DD0763" w:rsidP="00866E8E">
      <w:pPr>
        <w:jc w:val="both"/>
        <w:rPr>
          <w:rFonts w:ascii="Helvetica" w:hAnsi="Helvetica"/>
          <w:sz w:val="20"/>
          <w:szCs w:val="20"/>
        </w:rPr>
      </w:pPr>
    </w:p>
    <w:p w14:paraId="4B281958" w14:textId="105A9011" w:rsidR="00866E8E" w:rsidRDefault="005D75A2" w:rsidP="00866E8E">
      <w:pPr>
        <w:jc w:val="both"/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t>W</w:t>
      </w:r>
      <w:r w:rsidRPr="005D75A2">
        <w:rPr>
          <w:rFonts w:ascii="Helvetica" w:hAnsi="Helvetica"/>
          <w:sz w:val="20"/>
          <w:szCs w:val="20"/>
        </w:rPr>
        <w:t xml:space="preserve">e assess the role of social networks in the diffusion and adoption of soil conservation practices </w:t>
      </w:r>
      <w:r w:rsidR="00A2193D">
        <w:rPr>
          <w:rFonts w:ascii="Helvetica" w:hAnsi="Helvetica"/>
          <w:sz w:val="20"/>
          <w:szCs w:val="20"/>
        </w:rPr>
        <w:t xml:space="preserve">over space and time </w:t>
      </w:r>
      <w:r w:rsidR="00AC67C2">
        <w:rPr>
          <w:rFonts w:ascii="Helvetica" w:hAnsi="Helvetica"/>
          <w:sz w:val="20"/>
          <w:szCs w:val="20"/>
        </w:rPr>
        <w:t>in Nigeria</w:t>
      </w:r>
      <w:r w:rsidRPr="005D75A2">
        <w:rPr>
          <w:rFonts w:ascii="Helvetica" w:hAnsi="Helvetica"/>
          <w:sz w:val="20"/>
          <w:szCs w:val="20"/>
        </w:rPr>
        <w:t xml:space="preserve">. While studies have explored </w:t>
      </w:r>
      <w:r w:rsidR="00A2193D">
        <w:rPr>
          <w:rFonts w:ascii="Helvetica" w:hAnsi="Helvetica"/>
          <w:sz w:val="20"/>
          <w:szCs w:val="20"/>
        </w:rPr>
        <w:t>immediate</w:t>
      </w:r>
      <w:r w:rsidR="00A2193D" w:rsidRPr="005D75A2">
        <w:rPr>
          <w:rFonts w:ascii="Helvetica" w:hAnsi="Helvetica"/>
          <w:sz w:val="20"/>
          <w:szCs w:val="20"/>
        </w:rPr>
        <w:t xml:space="preserve"> effects </w:t>
      </w:r>
      <w:r w:rsidR="00A2193D">
        <w:rPr>
          <w:rFonts w:ascii="Helvetica" w:hAnsi="Helvetica"/>
          <w:sz w:val="20"/>
          <w:szCs w:val="20"/>
        </w:rPr>
        <w:t xml:space="preserve">of </w:t>
      </w:r>
      <w:r w:rsidRPr="005D75A2">
        <w:rPr>
          <w:rFonts w:ascii="Helvetica" w:hAnsi="Helvetica"/>
          <w:sz w:val="20"/>
          <w:szCs w:val="20"/>
        </w:rPr>
        <w:t>neighbour</w:t>
      </w:r>
      <w:r w:rsidR="00A2193D">
        <w:rPr>
          <w:rFonts w:ascii="Helvetica" w:hAnsi="Helvetica"/>
          <w:sz w:val="20"/>
          <w:szCs w:val="20"/>
        </w:rPr>
        <w:t>s’ behavio</w:t>
      </w:r>
      <w:r w:rsidR="00F077B5">
        <w:rPr>
          <w:rFonts w:ascii="Helvetica" w:hAnsi="Helvetica"/>
          <w:sz w:val="20"/>
          <w:szCs w:val="20"/>
        </w:rPr>
        <w:t>u</w:t>
      </w:r>
      <w:r w:rsidR="00A2193D">
        <w:rPr>
          <w:rFonts w:ascii="Helvetica" w:hAnsi="Helvetica"/>
          <w:sz w:val="20"/>
          <w:szCs w:val="20"/>
        </w:rPr>
        <w:t>r</w:t>
      </w:r>
      <w:r w:rsidR="0044588E">
        <w:rPr>
          <w:rFonts w:ascii="Helvetica" w:hAnsi="Helvetica"/>
          <w:sz w:val="20"/>
          <w:szCs w:val="20"/>
        </w:rPr>
        <w:t xml:space="preserve"> </w:t>
      </w:r>
      <w:r w:rsidRPr="005D75A2">
        <w:rPr>
          <w:rFonts w:ascii="Helvetica" w:hAnsi="Helvetica"/>
          <w:sz w:val="20"/>
          <w:szCs w:val="20"/>
        </w:rPr>
        <w:t xml:space="preserve">in soil conservation practices, less attention has been paid to how persistent these effects may be over time. </w:t>
      </w:r>
    </w:p>
    <w:p w14:paraId="47787E50" w14:textId="77777777" w:rsidR="003E11CE" w:rsidRDefault="003E11CE" w:rsidP="00541237">
      <w:pPr>
        <w:jc w:val="both"/>
        <w:rPr>
          <w:rFonts w:ascii="Helvetica" w:hAnsi="Helvetica"/>
          <w:sz w:val="20"/>
          <w:szCs w:val="20"/>
        </w:rPr>
      </w:pPr>
    </w:p>
    <w:p w14:paraId="3A34E277" w14:textId="67AE5B74" w:rsidR="00901972" w:rsidRDefault="00866E8E" w:rsidP="00541237">
      <w:pPr>
        <w:jc w:val="both"/>
        <w:rPr>
          <w:rFonts w:ascii="Helvetica" w:hAnsi="Helvetica"/>
          <w:sz w:val="20"/>
          <w:szCs w:val="20"/>
        </w:rPr>
      </w:pPr>
      <w:r w:rsidRPr="00866E8E">
        <w:rPr>
          <w:rFonts w:ascii="Helvetica" w:hAnsi="Helvetica"/>
          <w:sz w:val="20"/>
          <w:szCs w:val="20"/>
        </w:rPr>
        <w:t xml:space="preserve">The presence of </w:t>
      </w:r>
      <w:proofErr w:type="spellStart"/>
      <w:r w:rsidRPr="00866E8E">
        <w:rPr>
          <w:rFonts w:ascii="Helvetica" w:hAnsi="Helvetica"/>
          <w:sz w:val="20"/>
          <w:szCs w:val="20"/>
        </w:rPr>
        <w:t>neighborhood</w:t>
      </w:r>
      <w:proofErr w:type="spellEnd"/>
      <w:r w:rsidRPr="00866E8E">
        <w:rPr>
          <w:rFonts w:ascii="Helvetica" w:hAnsi="Helvetica"/>
          <w:sz w:val="20"/>
          <w:szCs w:val="20"/>
        </w:rPr>
        <w:t xml:space="preserve"> effects may affect conservation adoption through interactions with neighbo</w:t>
      </w:r>
      <w:r w:rsidR="008273FF">
        <w:rPr>
          <w:rFonts w:ascii="Helvetica" w:hAnsi="Helvetica"/>
          <w:sz w:val="20"/>
          <w:szCs w:val="20"/>
        </w:rPr>
        <w:t>u</w:t>
      </w:r>
      <w:r w:rsidRPr="00866E8E">
        <w:rPr>
          <w:rFonts w:ascii="Helvetica" w:hAnsi="Helvetica"/>
          <w:sz w:val="20"/>
          <w:szCs w:val="20"/>
        </w:rPr>
        <w:t xml:space="preserve">ring farmers, which may affect a farmer’s </w:t>
      </w:r>
      <w:r w:rsidR="00F077B5">
        <w:rPr>
          <w:rFonts w:ascii="Helvetica" w:hAnsi="Helvetica"/>
          <w:sz w:val="20"/>
          <w:szCs w:val="20"/>
        </w:rPr>
        <w:t>decisions</w:t>
      </w:r>
      <w:r w:rsidRPr="00866E8E">
        <w:rPr>
          <w:rFonts w:ascii="Helvetica" w:hAnsi="Helvetica"/>
          <w:sz w:val="20"/>
          <w:szCs w:val="20"/>
        </w:rPr>
        <w:t xml:space="preserve"> through social learning and influence. </w:t>
      </w:r>
      <w:r w:rsidR="00901972" w:rsidRPr="00901972">
        <w:rPr>
          <w:rFonts w:ascii="Helvetica" w:hAnsi="Helvetica"/>
          <w:sz w:val="20"/>
          <w:szCs w:val="20"/>
        </w:rPr>
        <w:t>Evidence of current and sustained neighbo</w:t>
      </w:r>
      <w:r w:rsidR="008273FF">
        <w:rPr>
          <w:rFonts w:ascii="Helvetica" w:hAnsi="Helvetica"/>
          <w:sz w:val="20"/>
          <w:szCs w:val="20"/>
        </w:rPr>
        <w:t>u</w:t>
      </w:r>
      <w:r w:rsidR="00901972" w:rsidRPr="00901972">
        <w:rPr>
          <w:rFonts w:ascii="Helvetica" w:hAnsi="Helvetica"/>
          <w:sz w:val="20"/>
          <w:szCs w:val="20"/>
        </w:rPr>
        <w:t xml:space="preserve">rhood effects would form a strong basis for policy makers to </w:t>
      </w:r>
      <w:r w:rsidR="008273FF">
        <w:rPr>
          <w:rFonts w:ascii="Helvetica" w:hAnsi="Helvetica"/>
          <w:sz w:val="20"/>
          <w:szCs w:val="20"/>
        </w:rPr>
        <w:t>develop</w:t>
      </w:r>
      <w:r w:rsidR="00901972" w:rsidRPr="00901972">
        <w:rPr>
          <w:rFonts w:ascii="Helvetica" w:hAnsi="Helvetica"/>
          <w:sz w:val="20"/>
          <w:szCs w:val="20"/>
        </w:rPr>
        <w:t xml:space="preserve"> effective </w:t>
      </w:r>
      <w:r w:rsidR="008273FF">
        <w:rPr>
          <w:rFonts w:ascii="Helvetica" w:hAnsi="Helvetica"/>
          <w:sz w:val="20"/>
          <w:szCs w:val="20"/>
        </w:rPr>
        <w:t>ways to share information about</w:t>
      </w:r>
      <w:r w:rsidR="008273FF" w:rsidRPr="00901972">
        <w:rPr>
          <w:rFonts w:ascii="Helvetica" w:hAnsi="Helvetica"/>
          <w:sz w:val="20"/>
          <w:szCs w:val="20"/>
        </w:rPr>
        <w:t xml:space="preserve"> </w:t>
      </w:r>
      <w:r w:rsidR="00901972" w:rsidRPr="00901972">
        <w:rPr>
          <w:rFonts w:ascii="Helvetica" w:hAnsi="Helvetica"/>
          <w:sz w:val="20"/>
          <w:szCs w:val="20"/>
        </w:rPr>
        <w:t>sustainable agriculture</w:t>
      </w:r>
      <w:r w:rsidR="008273FF">
        <w:rPr>
          <w:rFonts w:ascii="Helvetica" w:hAnsi="Helvetica"/>
          <w:sz w:val="20"/>
          <w:szCs w:val="20"/>
        </w:rPr>
        <w:t xml:space="preserve"> among farmers</w:t>
      </w:r>
      <w:r w:rsidR="00901972">
        <w:rPr>
          <w:rFonts w:ascii="Helvetica" w:hAnsi="Helvetica"/>
          <w:sz w:val="20"/>
          <w:szCs w:val="20"/>
        </w:rPr>
        <w:t>.</w:t>
      </w:r>
    </w:p>
    <w:p w14:paraId="33F2F45A" w14:textId="0A94F7C4" w:rsidR="00354C23" w:rsidRDefault="00354C23" w:rsidP="00541237">
      <w:pPr>
        <w:jc w:val="both"/>
        <w:rPr>
          <w:rFonts w:ascii="Helvetica" w:hAnsi="Helvetica"/>
          <w:sz w:val="20"/>
          <w:szCs w:val="20"/>
        </w:rPr>
      </w:pPr>
    </w:p>
    <w:p w14:paraId="01270D94" w14:textId="77777777" w:rsidR="0044588E" w:rsidRDefault="0044588E" w:rsidP="00541237">
      <w:pPr>
        <w:jc w:val="both"/>
        <w:rPr>
          <w:rFonts w:ascii="Helvetica" w:hAnsi="Helvetica"/>
          <w:b/>
          <w:bCs/>
          <w:color w:val="C45911" w:themeColor="accent2" w:themeShade="BF"/>
          <w:sz w:val="20"/>
          <w:szCs w:val="20"/>
        </w:rPr>
      </w:pPr>
    </w:p>
    <w:p w14:paraId="15137B0F" w14:textId="77777777" w:rsidR="0044588E" w:rsidRDefault="0044588E" w:rsidP="00541237">
      <w:pPr>
        <w:jc w:val="both"/>
        <w:rPr>
          <w:rFonts w:ascii="Helvetica" w:hAnsi="Helvetica"/>
          <w:b/>
          <w:bCs/>
          <w:color w:val="C45911" w:themeColor="accent2" w:themeShade="BF"/>
          <w:sz w:val="20"/>
          <w:szCs w:val="20"/>
        </w:rPr>
      </w:pPr>
    </w:p>
    <w:p w14:paraId="5CE0D908" w14:textId="77777777" w:rsidR="0044588E" w:rsidRDefault="0044588E" w:rsidP="00541237">
      <w:pPr>
        <w:jc w:val="both"/>
        <w:rPr>
          <w:rFonts w:ascii="Helvetica" w:hAnsi="Helvetica"/>
          <w:b/>
          <w:bCs/>
          <w:color w:val="C45911" w:themeColor="accent2" w:themeShade="BF"/>
          <w:sz w:val="20"/>
          <w:szCs w:val="20"/>
        </w:rPr>
      </w:pPr>
    </w:p>
    <w:p w14:paraId="5C4EE594" w14:textId="77777777" w:rsidR="0044588E" w:rsidRDefault="0044588E" w:rsidP="00541237">
      <w:pPr>
        <w:jc w:val="both"/>
        <w:rPr>
          <w:rFonts w:ascii="Helvetica" w:hAnsi="Helvetica"/>
          <w:b/>
          <w:bCs/>
          <w:color w:val="C45911" w:themeColor="accent2" w:themeShade="BF"/>
          <w:sz w:val="20"/>
          <w:szCs w:val="20"/>
        </w:rPr>
      </w:pPr>
    </w:p>
    <w:p w14:paraId="4003EBCC" w14:textId="77777777" w:rsidR="0044588E" w:rsidRDefault="0044588E" w:rsidP="00541237">
      <w:pPr>
        <w:jc w:val="both"/>
        <w:rPr>
          <w:rFonts w:ascii="Helvetica" w:hAnsi="Helvetica"/>
          <w:b/>
          <w:bCs/>
          <w:color w:val="C45911" w:themeColor="accent2" w:themeShade="BF"/>
          <w:sz w:val="20"/>
          <w:szCs w:val="20"/>
        </w:rPr>
      </w:pPr>
    </w:p>
    <w:p w14:paraId="06843D09" w14:textId="77777777" w:rsidR="00666727" w:rsidRDefault="00666727" w:rsidP="00541237">
      <w:pPr>
        <w:jc w:val="both"/>
        <w:rPr>
          <w:rFonts w:ascii="Helvetica" w:hAnsi="Helvetica"/>
          <w:b/>
          <w:bCs/>
          <w:color w:val="C45911" w:themeColor="accent2" w:themeShade="BF"/>
          <w:sz w:val="20"/>
          <w:szCs w:val="20"/>
        </w:rPr>
      </w:pPr>
    </w:p>
    <w:p w14:paraId="44D4E9FC" w14:textId="77777777" w:rsidR="00666727" w:rsidRDefault="00666727" w:rsidP="00541237">
      <w:pPr>
        <w:jc w:val="both"/>
        <w:rPr>
          <w:rFonts w:ascii="Helvetica" w:hAnsi="Helvetica"/>
          <w:b/>
          <w:bCs/>
          <w:color w:val="C45911" w:themeColor="accent2" w:themeShade="BF"/>
          <w:sz w:val="20"/>
          <w:szCs w:val="20"/>
        </w:rPr>
      </w:pPr>
    </w:p>
    <w:p w14:paraId="11308AD2" w14:textId="77777777" w:rsidR="00666727" w:rsidRDefault="00666727" w:rsidP="00541237">
      <w:pPr>
        <w:jc w:val="both"/>
        <w:rPr>
          <w:rFonts w:ascii="Helvetica" w:hAnsi="Helvetica"/>
          <w:b/>
          <w:bCs/>
          <w:color w:val="C45911" w:themeColor="accent2" w:themeShade="BF"/>
          <w:sz w:val="20"/>
          <w:szCs w:val="20"/>
        </w:rPr>
      </w:pPr>
    </w:p>
    <w:p w14:paraId="5C6A5D1B" w14:textId="37213D11" w:rsidR="005D75A2" w:rsidRDefault="005D75A2" w:rsidP="00541237">
      <w:pPr>
        <w:jc w:val="both"/>
        <w:rPr>
          <w:rFonts w:ascii="Helvetica" w:hAnsi="Helvetica"/>
          <w:sz w:val="20"/>
          <w:szCs w:val="20"/>
        </w:rPr>
      </w:pPr>
      <w:r>
        <w:rPr>
          <w:rFonts w:ascii="Helvetica" w:hAnsi="Helvetica"/>
          <w:b/>
          <w:bCs/>
          <w:color w:val="C45911" w:themeColor="accent2" w:themeShade="BF"/>
          <w:sz w:val="20"/>
          <w:szCs w:val="20"/>
        </w:rPr>
        <w:t>Data and Methods</w:t>
      </w:r>
    </w:p>
    <w:p w14:paraId="76AA9E1D" w14:textId="77777777" w:rsidR="00666727" w:rsidRDefault="00666727" w:rsidP="00541237">
      <w:pPr>
        <w:jc w:val="both"/>
        <w:rPr>
          <w:rFonts w:ascii="Helvetica" w:hAnsi="Helvetica"/>
          <w:sz w:val="20"/>
          <w:szCs w:val="20"/>
        </w:rPr>
      </w:pPr>
    </w:p>
    <w:p w14:paraId="0FF1D03B" w14:textId="75EF4157" w:rsidR="00354C23" w:rsidRDefault="00354C23" w:rsidP="00541237">
      <w:pPr>
        <w:jc w:val="both"/>
        <w:rPr>
          <w:rFonts w:ascii="Helvetica" w:hAnsi="Helvetica"/>
          <w:sz w:val="20"/>
          <w:szCs w:val="20"/>
        </w:rPr>
      </w:pPr>
      <w:r w:rsidRPr="00354C23">
        <w:rPr>
          <w:rFonts w:ascii="Helvetica" w:hAnsi="Helvetica"/>
          <w:sz w:val="20"/>
          <w:szCs w:val="20"/>
        </w:rPr>
        <w:t>The study use</w:t>
      </w:r>
      <w:r>
        <w:rPr>
          <w:rFonts w:ascii="Helvetica" w:hAnsi="Helvetica"/>
          <w:sz w:val="20"/>
          <w:szCs w:val="20"/>
        </w:rPr>
        <w:t>d</w:t>
      </w:r>
      <w:r w:rsidRPr="00354C23">
        <w:rPr>
          <w:rFonts w:ascii="Helvetica" w:hAnsi="Helvetica"/>
          <w:sz w:val="20"/>
          <w:szCs w:val="20"/>
        </w:rPr>
        <w:t xml:space="preserve"> 2010/2011, 2012/2013 and 2015/2016 waves of the World Bank’s Living</w:t>
      </w:r>
      <w:r w:rsidR="0044588E">
        <w:rPr>
          <w:rFonts w:ascii="Helvetica" w:hAnsi="Helvetica"/>
          <w:sz w:val="20"/>
          <w:szCs w:val="20"/>
        </w:rPr>
        <w:t xml:space="preserve"> </w:t>
      </w:r>
      <w:r w:rsidRPr="00354C23">
        <w:rPr>
          <w:rFonts w:ascii="Helvetica" w:hAnsi="Helvetica"/>
          <w:sz w:val="20"/>
          <w:szCs w:val="20"/>
        </w:rPr>
        <w:t>Standards Measurement Survey Integrated Surveys on Agriculture (LSMS-ISA) for Nigeria; this is a nationally representative dataset of</w:t>
      </w:r>
      <w:r w:rsidR="0044588E">
        <w:rPr>
          <w:rFonts w:ascii="Helvetica" w:hAnsi="Helvetica"/>
          <w:sz w:val="20"/>
          <w:szCs w:val="20"/>
        </w:rPr>
        <w:t xml:space="preserve"> </w:t>
      </w:r>
      <w:r w:rsidRPr="00354C23">
        <w:rPr>
          <w:rFonts w:ascii="Helvetica" w:hAnsi="Helvetica"/>
          <w:sz w:val="20"/>
          <w:szCs w:val="20"/>
        </w:rPr>
        <w:t>5,000 households in each wave. Over 95% of plots in the sample are owned/operated by household heads and therefore, the analyses are conducted at the household (head) level.</w:t>
      </w:r>
    </w:p>
    <w:p w14:paraId="44DE7058" w14:textId="2488BF21" w:rsidR="00354C23" w:rsidRDefault="00354C23" w:rsidP="00541237">
      <w:pPr>
        <w:jc w:val="both"/>
        <w:rPr>
          <w:rFonts w:ascii="Helvetica" w:hAnsi="Helvetica"/>
          <w:sz w:val="20"/>
          <w:szCs w:val="20"/>
        </w:rPr>
      </w:pPr>
    </w:p>
    <w:p w14:paraId="2D1922B1" w14:textId="1C5DA997" w:rsidR="00354C23" w:rsidRDefault="00354C23" w:rsidP="00541237">
      <w:pPr>
        <w:jc w:val="both"/>
        <w:rPr>
          <w:rFonts w:ascii="Helvetica" w:hAnsi="Helvetica"/>
          <w:sz w:val="20"/>
          <w:szCs w:val="20"/>
        </w:rPr>
      </w:pPr>
      <w:r w:rsidRPr="00354C23">
        <w:rPr>
          <w:rFonts w:ascii="Helvetica" w:hAnsi="Helvetica"/>
          <w:sz w:val="20"/>
          <w:szCs w:val="20"/>
        </w:rPr>
        <w:t xml:space="preserve">We </w:t>
      </w:r>
      <w:r w:rsidR="008273FF">
        <w:rPr>
          <w:rFonts w:ascii="Helvetica" w:hAnsi="Helvetica"/>
          <w:sz w:val="20"/>
          <w:szCs w:val="20"/>
        </w:rPr>
        <w:t>explore the</w:t>
      </w:r>
      <w:r w:rsidRPr="00354C23">
        <w:rPr>
          <w:rFonts w:ascii="Helvetica" w:hAnsi="Helvetica"/>
          <w:sz w:val="20"/>
          <w:szCs w:val="20"/>
        </w:rPr>
        <w:t xml:space="preserve"> importance of neighbourhood effects </w:t>
      </w:r>
      <w:r w:rsidR="008273FF">
        <w:rPr>
          <w:rFonts w:ascii="Helvetica" w:hAnsi="Helvetica"/>
          <w:sz w:val="20"/>
          <w:szCs w:val="20"/>
        </w:rPr>
        <w:t>on local farmers’</w:t>
      </w:r>
      <w:r w:rsidRPr="00354C23">
        <w:rPr>
          <w:rFonts w:ascii="Helvetica" w:hAnsi="Helvetica"/>
          <w:sz w:val="20"/>
          <w:szCs w:val="20"/>
        </w:rPr>
        <w:t xml:space="preserve"> adoption of soil conservation practices </w:t>
      </w:r>
      <w:r>
        <w:rPr>
          <w:rFonts w:ascii="Helvetica" w:hAnsi="Helvetica"/>
          <w:sz w:val="20"/>
          <w:szCs w:val="20"/>
        </w:rPr>
        <w:t xml:space="preserve">(i.e., mixed cropping and cover crop </w:t>
      </w:r>
      <w:r w:rsidR="005D75A2">
        <w:rPr>
          <w:rFonts w:ascii="Helvetica" w:hAnsi="Helvetica"/>
          <w:sz w:val="20"/>
          <w:szCs w:val="20"/>
        </w:rPr>
        <w:t>farming</w:t>
      </w:r>
      <w:r>
        <w:rPr>
          <w:rFonts w:ascii="Helvetica" w:hAnsi="Helvetica"/>
          <w:sz w:val="20"/>
          <w:szCs w:val="20"/>
        </w:rPr>
        <w:t>)</w:t>
      </w:r>
      <w:r w:rsidRPr="00354C23">
        <w:rPr>
          <w:rFonts w:ascii="Helvetica" w:hAnsi="Helvetica"/>
          <w:sz w:val="20"/>
          <w:szCs w:val="20"/>
        </w:rPr>
        <w:t>, and whether these effects are sustained over time.</w:t>
      </w:r>
    </w:p>
    <w:p w14:paraId="6F0D02C9" w14:textId="77777777" w:rsidR="004134EA" w:rsidRPr="003E11CE" w:rsidRDefault="004134EA" w:rsidP="00541237">
      <w:pPr>
        <w:ind w:right="180"/>
        <w:jc w:val="both"/>
        <w:rPr>
          <w:rFonts w:ascii="Helvetica" w:hAnsi="Helvetica"/>
          <w:sz w:val="20"/>
          <w:szCs w:val="20"/>
          <w:lang w:val="en-US"/>
        </w:rPr>
      </w:pPr>
    </w:p>
    <w:p w14:paraId="10E1A880" w14:textId="77777777" w:rsidR="004747D5" w:rsidRPr="003E11CE" w:rsidRDefault="004747D5" w:rsidP="00541237">
      <w:pPr>
        <w:pStyle w:val="NormalWeb"/>
        <w:spacing w:before="0" w:beforeAutospacing="0" w:after="0" w:afterAutospacing="0"/>
        <w:jc w:val="both"/>
        <w:rPr>
          <w:rFonts w:ascii="Helvetica" w:hAnsi="Helvetica" w:cstheme="minorBidi"/>
          <w:b/>
          <w:bCs/>
          <w:color w:val="C45911" w:themeColor="accent2" w:themeShade="BF"/>
          <w:kern w:val="24"/>
          <w:sz w:val="20"/>
          <w:szCs w:val="20"/>
          <w:lang w:val="en-ZA"/>
        </w:rPr>
      </w:pPr>
      <w:r w:rsidRPr="003E11CE">
        <w:rPr>
          <w:rFonts w:ascii="Helvetica" w:hAnsi="Helvetica" w:cstheme="minorBidi"/>
          <w:b/>
          <w:bCs/>
          <w:color w:val="C45911" w:themeColor="accent2" w:themeShade="BF"/>
          <w:kern w:val="24"/>
          <w:sz w:val="20"/>
          <w:szCs w:val="20"/>
          <w:lang w:val="en-ZA"/>
        </w:rPr>
        <w:t>Key findings</w:t>
      </w:r>
    </w:p>
    <w:p w14:paraId="46FDEADC" w14:textId="385F5BEC" w:rsidR="00901972" w:rsidRDefault="00F077B5" w:rsidP="00091658">
      <w:pPr>
        <w:contextualSpacing/>
        <w:jc w:val="both"/>
        <w:rPr>
          <w:rFonts w:ascii="Helvetica" w:hAnsi="Helvetica"/>
          <w:b/>
          <w:bCs/>
          <w:color w:val="000000" w:themeColor="text1"/>
          <w:sz w:val="20"/>
          <w:szCs w:val="20"/>
        </w:rPr>
      </w:pPr>
      <w:r>
        <w:rPr>
          <w:rFonts w:ascii="Helvetica" w:hAnsi="Helvetica"/>
          <w:color w:val="000000" w:themeColor="text1"/>
          <w:sz w:val="20"/>
          <w:szCs w:val="20"/>
        </w:rPr>
        <w:t>T</w:t>
      </w:r>
      <w:r w:rsidR="00901972">
        <w:rPr>
          <w:rFonts w:ascii="Helvetica" w:hAnsi="Helvetica"/>
          <w:color w:val="000000" w:themeColor="text1"/>
          <w:sz w:val="20"/>
          <w:szCs w:val="20"/>
        </w:rPr>
        <w:t xml:space="preserve">he figure below shows that </w:t>
      </w:r>
      <w:r w:rsidR="00901972" w:rsidRPr="00901972">
        <w:rPr>
          <w:rFonts w:ascii="Helvetica" w:hAnsi="Helvetica"/>
          <w:color w:val="000000" w:themeColor="text1"/>
          <w:sz w:val="20"/>
          <w:szCs w:val="20"/>
        </w:rPr>
        <w:t>soil conservation activities</w:t>
      </w:r>
      <w:r w:rsidR="00901972">
        <w:rPr>
          <w:rFonts w:ascii="Helvetica" w:hAnsi="Helvetica"/>
          <w:color w:val="000000" w:themeColor="text1"/>
          <w:sz w:val="20"/>
          <w:szCs w:val="20"/>
        </w:rPr>
        <w:t xml:space="preserve"> (i.e., mixed cropping)</w:t>
      </w:r>
      <w:r w:rsidR="00901972" w:rsidRPr="00901972">
        <w:rPr>
          <w:rFonts w:ascii="Helvetica" w:hAnsi="Helvetica"/>
          <w:color w:val="000000" w:themeColor="text1"/>
          <w:sz w:val="20"/>
          <w:szCs w:val="20"/>
        </w:rPr>
        <w:t xml:space="preserve"> in the south-south and northwest regions of the country </w:t>
      </w:r>
      <w:r w:rsidR="00901972">
        <w:rPr>
          <w:rFonts w:ascii="Helvetica" w:hAnsi="Helvetica"/>
          <w:color w:val="000000" w:themeColor="text1"/>
          <w:sz w:val="20"/>
          <w:szCs w:val="20"/>
        </w:rPr>
        <w:t xml:space="preserve">in 2015 </w:t>
      </w:r>
      <w:r w:rsidR="00901972" w:rsidRPr="00901972">
        <w:rPr>
          <w:rFonts w:ascii="Helvetica" w:hAnsi="Helvetica"/>
          <w:color w:val="000000" w:themeColor="text1"/>
          <w:sz w:val="20"/>
          <w:szCs w:val="20"/>
        </w:rPr>
        <w:t>are influenced by high prevalence of neighbo</w:t>
      </w:r>
      <w:r w:rsidR="008273FF">
        <w:rPr>
          <w:rFonts w:ascii="Helvetica" w:hAnsi="Helvetica"/>
          <w:color w:val="000000" w:themeColor="text1"/>
          <w:sz w:val="20"/>
          <w:szCs w:val="20"/>
        </w:rPr>
        <w:t>u</w:t>
      </w:r>
      <w:r w:rsidR="00901972" w:rsidRPr="00901972">
        <w:rPr>
          <w:rFonts w:ascii="Helvetica" w:hAnsi="Helvetica"/>
          <w:color w:val="000000" w:themeColor="text1"/>
          <w:sz w:val="20"/>
          <w:szCs w:val="20"/>
        </w:rPr>
        <w:t xml:space="preserve">rs’ activities in </w:t>
      </w:r>
      <w:r w:rsidR="00901972">
        <w:rPr>
          <w:rFonts w:ascii="Helvetica" w:hAnsi="Helvetica"/>
          <w:color w:val="000000" w:themeColor="text1"/>
          <w:sz w:val="20"/>
          <w:szCs w:val="20"/>
        </w:rPr>
        <w:t>2012</w:t>
      </w:r>
      <w:r w:rsidR="00901972" w:rsidRPr="00901972">
        <w:rPr>
          <w:rFonts w:ascii="Helvetica" w:hAnsi="Helvetica"/>
          <w:color w:val="000000" w:themeColor="text1"/>
          <w:sz w:val="20"/>
          <w:szCs w:val="20"/>
        </w:rPr>
        <w:t>. Similarly, low prevalence of soil conservation activities in the middle belt of the country are correlated with similarly low activity levels of farmers’ neighbo</w:t>
      </w:r>
      <w:r w:rsidR="008273FF">
        <w:rPr>
          <w:rFonts w:ascii="Helvetica" w:hAnsi="Helvetica"/>
          <w:color w:val="000000" w:themeColor="text1"/>
          <w:sz w:val="20"/>
          <w:szCs w:val="20"/>
        </w:rPr>
        <w:t>u</w:t>
      </w:r>
      <w:r w:rsidR="00901972" w:rsidRPr="00901972">
        <w:rPr>
          <w:rFonts w:ascii="Helvetica" w:hAnsi="Helvetica"/>
          <w:color w:val="000000" w:themeColor="text1"/>
          <w:sz w:val="20"/>
          <w:szCs w:val="20"/>
        </w:rPr>
        <w:t>rs in the preceding period.</w:t>
      </w:r>
    </w:p>
    <w:p w14:paraId="6AB71B4B" w14:textId="1627D556" w:rsidR="00901972" w:rsidRDefault="00901972" w:rsidP="004747D5">
      <w:pPr>
        <w:spacing w:before="120"/>
        <w:jc w:val="both"/>
        <w:rPr>
          <w:rFonts w:ascii="Helvetica" w:hAnsi="Helvetica"/>
          <w:color w:val="000000" w:themeColor="text1"/>
          <w:sz w:val="20"/>
          <w:szCs w:val="20"/>
        </w:rPr>
      </w:pPr>
      <w:r>
        <w:rPr>
          <w:rFonts w:ascii="Helvetica" w:hAnsi="Helvetica"/>
          <w:b/>
          <w:bCs/>
          <w:color w:val="000000" w:themeColor="text1"/>
          <w:sz w:val="20"/>
          <w:szCs w:val="20"/>
        </w:rPr>
        <w:t xml:space="preserve">Figure 1: </w:t>
      </w:r>
      <w:r>
        <w:rPr>
          <w:rFonts w:ascii="Helvetica" w:hAnsi="Helvetica"/>
          <w:color w:val="000000" w:themeColor="text1"/>
          <w:sz w:val="20"/>
          <w:szCs w:val="20"/>
        </w:rPr>
        <w:t>Mixed cropping (2012/2015)</w:t>
      </w:r>
    </w:p>
    <w:p w14:paraId="143A6BE4" w14:textId="55C9DC22" w:rsidR="00901972" w:rsidRPr="00901972" w:rsidRDefault="00FF10E6" w:rsidP="004747D5">
      <w:pPr>
        <w:spacing w:before="120"/>
        <w:jc w:val="both"/>
        <w:rPr>
          <w:rFonts w:ascii="Helvetica" w:hAnsi="Helvetica"/>
          <w:color w:val="000000" w:themeColor="text1"/>
          <w:sz w:val="20"/>
          <w:szCs w:val="20"/>
        </w:rPr>
      </w:pPr>
      <w:r w:rsidRPr="0069203B">
        <w:rPr>
          <w:rFonts w:ascii="Helvetica" w:hAnsi="Helvetica"/>
          <w:noProof/>
          <w:sz w:val="20"/>
          <w:szCs w:val="20"/>
        </w:rPr>
        <w:drawing>
          <wp:inline distT="0" distB="0" distL="0" distR="0" wp14:anchorId="3C0ED8F2" wp14:editId="48F03DCF">
            <wp:extent cx="2639060" cy="1965830"/>
            <wp:effectExtent l="0" t="0" r="2540" b="3175"/>
            <wp:docPr id="10" name="Picture 10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hart, scatter char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9060" cy="196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BEEAE" w14:textId="028ACAB3" w:rsidR="002220EE" w:rsidRDefault="00901972" w:rsidP="004747D5">
      <w:pPr>
        <w:spacing w:before="120"/>
        <w:jc w:val="both"/>
        <w:rPr>
          <w:rFonts w:ascii="Helvetica" w:hAnsi="Helvetica"/>
          <w:color w:val="000000" w:themeColor="text1"/>
          <w:sz w:val="20"/>
          <w:szCs w:val="20"/>
        </w:rPr>
      </w:pPr>
      <w:r>
        <w:rPr>
          <w:rFonts w:ascii="Helvetica" w:hAnsi="Helvetica"/>
          <w:color w:val="000000" w:themeColor="text1"/>
          <w:sz w:val="20"/>
          <w:szCs w:val="20"/>
        </w:rPr>
        <w:t xml:space="preserve">Similarly, in Figure 2 below, </w:t>
      </w:r>
      <w:r w:rsidRPr="00901972">
        <w:rPr>
          <w:rFonts w:ascii="Helvetica" w:hAnsi="Helvetica"/>
          <w:color w:val="000000" w:themeColor="text1"/>
          <w:sz w:val="20"/>
          <w:szCs w:val="20"/>
        </w:rPr>
        <w:t>farmers with high (low) legumes cultivation in 2015 were surrounded by other farmers with similarly high (low) cultivation in 2012.</w:t>
      </w:r>
      <w:r w:rsidR="00AC67C2">
        <w:rPr>
          <w:rFonts w:ascii="Helvetica" w:hAnsi="Helvetica"/>
          <w:color w:val="000000" w:themeColor="text1"/>
          <w:sz w:val="20"/>
          <w:szCs w:val="20"/>
        </w:rPr>
        <w:t xml:space="preserve"> </w:t>
      </w:r>
    </w:p>
    <w:p w14:paraId="0619AABB" w14:textId="77777777" w:rsidR="006530C4" w:rsidRDefault="006530C4" w:rsidP="004747D5">
      <w:pPr>
        <w:spacing w:before="120"/>
        <w:jc w:val="both"/>
        <w:rPr>
          <w:rFonts w:ascii="Helvetica" w:hAnsi="Helvetica"/>
          <w:b/>
          <w:bCs/>
          <w:color w:val="000000" w:themeColor="text1"/>
          <w:sz w:val="20"/>
          <w:szCs w:val="20"/>
        </w:rPr>
      </w:pPr>
    </w:p>
    <w:p w14:paraId="67D9048B" w14:textId="77777777" w:rsidR="0044588E" w:rsidRDefault="0044588E" w:rsidP="004747D5">
      <w:pPr>
        <w:spacing w:before="120"/>
        <w:jc w:val="both"/>
        <w:rPr>
          <w:rFonts w:ascii="Helvetica" w:hAnsi="Helvetica"/>
          <w:b/>
          <w:bCs/>
          <w:color w:val="000000" w:themeColor="text1"/>
          <w:sz w:val="20"/>
          <w:szCs w:val="20"/>
        </w:rPr>
      </w:pPr>
    </w:p>
    <w:p w14:paraId="01864629" w14:textId="77777777" w:rsidR="0044588E" w:rsidRDefault="0044588E" w:rsidP="004747D5">
      <w:pPr>
        <w:spacing w:before="120"/>
        <w:jc w:val="both"/>
        <w:rPr>
          <w:rFonts w:ascii="Helvetica" w:hAnsi="Helvetica"/>
          <w:b/>
          <w:bCs/>
          <w:color w:val="000000" w:themeColor="text1"/>
          <w:sz w:val="20"/>
          <w:szCs w:val="20"/>
        </w:rPr>
      </w:pPr>
    </w:p>
    <w:p w14:paraId="3644B44A" w14:textId="77777777" w:rsidR="0044588E" w:rsidRDefault="0044588E" w:rsidP="004747D5">
      <w:pPr>
        <w:spacing w:before="120"/>
        <w:jc w:val="both"/>
        <w:rPr>
          <w:rFonts w:ascii="Helvetica" w:hAnsi="Helvetica"/>
          <w:b/>
          <w:bCs/>
          <w:color w:val="000000" w:themeColor="text1"/>
          <w:sz w:val="20"/>
          <w:szCs w:val="20"/>
        </w:rPr>
      </w:pPr>
    </w:p>
    <w:p w14:paraId="7F4F6C74" w14:textId="77777777" w:rsidR="00666727" w:rsidRDefault="00666727" w:rsidP="004747D5">
      <w:pPr>
        <w:spacing w:before="120"/>
        <w:jc w:val="both"/>
        <w:rPr>
          <w:rFonts w:ascii="Helvetica" w:hAnsi="Helvetica"/>
          <w:b/>
          <w:bCs/>
          <w:color w:val="000000" w:themeColor="text1"/>
          <w:sz w:val="20"/>
          <w:szCs w:val="20"/>
        </w:rPr>
      </w:pPr>
    </w:p>
    <w:p w14:paraId="22FB50D3" w14:textId="77777777" w:rsidR="00666727" w:rsidRDefault="00666727" w:rsidP="004747D5">
      <w:pPr>
        <w:spacing w:before="120"/>
        <w:jc w:val="both"/>
        <w:rPr>
          <w:rFonts w:ascii="Helvetica" w:hAnsi="Helvetica"/>
          <w:b/>
          <w:bCs/>
          <w:color w:val="000000" w:themeColor="text1"/>
          <w:sz w:val="20"/>
          <w:szCs w:val="20"/>
        </w:rPr>
      </w:pPr>
    </w:p>
    <w:p w14:paraId="4342D4EC" w14:textId="77777777" w:rsidR="00666727" w:rsidRDefault="00666727" w:rsidP="004747D5">
      <w:pPr>
        <w:spacing w:before="120"/>
        <w:jc w:val="both"/>
        <w:rPr>
          <w:rFonts w:ascii="Helvetica" w:hAnsi="Helvetica"/>
          <w:b/>
          <w:bCs/>
          <w:color w:val="000000" w:themeColor="text1"/>
          <w:sz w:val="20"/>
          <w:szCs w:val="20"/>
        </w:rPr>
      </w:pPr>
    </w:p>
    <w:p w14:paraId="42EFD74C" w14:textId="1E5879BC" w:rsidR="00901972" w:rsidRPr="00901972" w:rsidRDefault="00901972" w:rsidP="004747D5">
      <w:pPr>
        <w:spacing w:before="120"/>
        <w:jc w:val="both"/>
        <w:rPr>
          <w:rFonts w:ascii="Helvetica" w:hAnsi="Helvetica"/>
          <w:color w:val="000000" w:themeColor="text1"/>
          <w:sz w:val="20"/>
          <w:szCs w:val="20"/>
        </w:rPr>
      </w:pPr>
      <w:r>
        <w:rPr>
          <w:rFonts w:ascii="Helvetica" w:hAnsi="Helvetica"/>
          <w:b/>
          <w:bCs/>
          <w:color w:val="000000" w:themeColor="text1"/>
          <w:sz w:val="20"/>
          <w:szCs w:val="20"/>
        </w:rPr>
        <w:t xml:space="preserve">Figure 2: </w:t>
      </w:r>
      <w:r>
        <w:rPr>
          <w:rFonts w:ascii="Helvetica" w:hAnsi="Helvetica"/>
          <w:color w:val="000000" w:themeColor="text1"/>
          <w:sz w:val="20"/>
          <w:szCs w:val="20"/>
        </w:rPr>
        <w:t>Legume cover (2012/2015)</w:t>
      </w:r>
    </w:p>
    <w:p w14:paraId="7C666472" w14:textId="7978B93F" w:rsidR="00901972" w:rsidRDefault="00FF10E6" w:rsidP="004747D5">
      <w:pPr>
        <w:spacing w:before="120"/>
        <w:jc w:val="both"/>
        <w:rPr>
          <w:rFonts w:ascii="Helvetica" w:hAnsi="Helvetica"/>
          <w:color w:val="000000" w:themeColor="text1"/>
          <w:sz w:val="20"/>
          <w:szCs w:val="20"/>
        </w:rPr>
      </w:pPr>
      <w:r w:rsidRPr="00700EF0">
        <w:rPr>
          <w:rFonts w:ascii="Helvetica" w:hAnsi="Helvetica"/>
          <w:noProof/>
          <w:sz w:val="18"/>
          <w:szCs w:val="18"/>
        </w:rPr>
        <w:drawing>
          <wp:inline distT="0" distB="0" distL="0" distR="0" wp14:anchorId="27679F6C" wp14:editId="29E84872">
            <wp:extent cx="2639060" cy="1976070"/>
            <wp:effectExtent l="0" t="0" r="2540" b="5715"/>
            <wp:docPr id="16" name="Picture 16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Chart, scatter char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39060" cy="197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75F05" w14:textId="5B604005" w:rsidR="00AC67C2" w:rsidRDefault="00AC67C2" w:rsidP="008273FF">
      <w:pPr>
        <w:spacing w:before="120"/>
        <w:jc w:val="both"/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t xml:space="preserve">Preliminary evidence </w:t>
      </w:r>
      <w:r w:rsidR="00AE6BE0">
        <w:rPr>
          <w:rFonts w:ascii="Helvetica" w:hAnsi="Helvetica"/>
          <w:sz w:val="20"/>
          <w:szCs w:val="20"/>
        </w:rPr>
        <w:t xml:space="preserve">therefore </w:t>
      </w:r>
      <w:r>
        <w:rPr>
          <w:rFonts w:ascii="Helvetica" w:hAnsi="Helvetica"/>
          <w:sz w:val="20"/>
          <w:szCs w:val="20"/>
        </w:rPr>
        <w:t xml:space="preserve">suggests </w:t>
      </w:r>
      <w:r w:rsidR="008273FF">
        <w:rPr>
          <w:rFonts w:ascii="Helvetica" w:hAnsi="Helvetica"/>
          <w:sz w:val="20"/>
          <w:szCs w:val="20"/>
        </w:rPr>
        <w:t xml:space="preserve">that farmers in Nigeria learn from </w:t>
      </w:r>
      <w:proofErr w:type="spellStart"/>
      <w:r w:rsidR="008273FF">
        <w:rPr>
          <w:rFonts w:ascii="Helvetica" w:hAnsi="Helvetica"/>
          <w:sz w:val="20"/>
          <w:szCs w:val="20"/>
        </w:rPr>
        <w:t>each others’</w:t>
      </w:r>
      <w:proofErr w:type="spellEnd"/>
      <w:r>
        <w:rPr>
          <w:rFonts w:ascii="Helvetica" w:hAnsi="Helvetica"/>
          <w:sz w:val="20"/>
          <w:szCs w:val="20"/>
        </w:rPr>
        <w:t xml:space="preserve"> </w:t>
      </w:r>
      <w:r w:rsidR="00F077B5">
        <w:rPr>
          <w:rFonts w:ascii="Helvetica" w:hAnsi="Helvetica"/>
          <w:sz w:val="20"/>
          <w:szCs w:val="20"/>
        </w:rPr>
        <w:t xml:space="preserve">soil </w:t>
      </w:r>
      <w:r>
        <w:rPr>
          <w:rFonts w:ascii="Helvetica" w:hAnsi="Helvetica"/>
          <w:sz w:val="20"/>
          <w:szCs w:val="20"/>
        </w:rPr>
        <w:t>conservation practices.</w:t>
      </w:r>
      <w:r w:rsidR="00901972" w:rsidRPr="00E01989">
        <w:rPr>
          <w:rFonts w:ascii="Helvetica" w:hAnsi="Helvetica"/>
          <w:sz w:val="20"/>
          <w:szCs w:val="20"/>
        </w:rPr>
        <w:t xml:space="preserve"> </w:t>
      </w:r>
      <w:r w:rsidR="008273FF">
        <w:rPr>
          <w:rFonts w:ascii="Helvetica" w:hAnsi="Helvetica"/>
          <w:sz w:val="20"/>
          <w:szCs w:val="20"/>
        </w:rPr>
        <w:t>W</w:t>
      </w:r>
      <w:r w:rsidR="00484782">
        <w:rPr>
          <w:rFonts w:ascii="Helvetica" w:hAnsi="Helvetica"/>
          <w:sz w:val="20"/>
          <w:szCs w:val="20"/>
        </w:rPr>
        <w:t xml:space="preserve">e also </w:t>
      </w:r>
      <w:r w:rsidR="008273FF">
        <w:rPr>
          <w:rFonts w:ascii="Helvetica" w:hAnsi="Helvetica"/>
          <w:sz w:val="20"/>
          <w:szCs w:val="20"/>
        </w:rPr>
        <w:t>find that</w:t>
      </w:r>
      <w:r w:rsidR="00484782">
        <w:rPr>
          <w:rFonts w:ascii="Helvetica" w:hAnsi="Helvetica"/>
          <w:sz w:val="20"/>
          <w:szCs w:val="20"/>
        </w:rPr>
        <w:t xml:space="preserve"> soil conservation practices in any given year are influenced by soil conservation practices of neighbours in earlier time periods.</w:t>
      </w:r>
    </w:p>
    <w:p w14:paraId="4A18D12D" w14:textId="7CCFBE66" w:rsidR="004747D5" w:rsidRPr="00CE08C5" w:rsidRDefault="004747D5" w:rsidP="00CE08C5">
      <w:pPr>
        <w:spacing w:before="120"/>
        <w:jc w:val="both"/>
        <w:rPr>
          <w:rFonts w:ascii="Helvetica" w:hAnsi="Helvetica"/>
          <w:color w:val="000000" w:themeColor="text1"/>
          <w:sz w:val="20"/>
          <w:szCs w:val="20"/>
        </w:rPr>
      </w:pPr>
      <w:r w:rsidRPr="003E11CE"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  <w:t>Policy recommendations/ Call to action</w:t>
      </w:r>
    </w:p>
    <w:p w14:paraId="427AED1E" w14:textId="693CF5AD" w:rsidR="002220EE" w:rsidRPr="003E11CE" w:rsidRDefault="00901972" w:rsidP="004747D5">
      <w:pPr>
        <w:spacing w:before="120"/>
        <w:jc w:val="both"/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</w:pPr>
      <w:r w:rsidRPr="003E11CE">
        <w:rPr>
          <w:rFonts w:ascii="Times New Roman" w:eastAsia="Times New Roman" w:hAnsi="Times New Roman" w:cs="Times New Roman"/>
          <w:lang w:eastAsia="en-GB"/>
        </w:rPr>
        <w:fldChar w:fldCharType="begin"/>
      </w:r>
      <w:r w:rsidR="00B24DD8">
        <w:rPr>
          <w:rFonts w:ascii="Times New Roman" w:eastAsia="Times New Roman" w:hAnsi="Times New Roman" w:cs="Times New Roman"/>
          <w:lang w:eastAsia="en-GB"/>
        </w:rPr>
        <w:instrText xml:space="preserve"> INCLUDEPICTURE "C:\\var\\folders\\tp\\q2v7p6_54kx0nx53ngrpt3wm0000gn\\T\\com.microsoft.Word\\WebArchiveCopyPasteTempFiles\\Cassava-plantation-in-PH.jpg" \* MERGEFORMAT </w:instrText>
      </w:r>
      <w:r w:rsidRPr="003E11CE">
        <w:rPr>
          <w:rFonts w:ascii="Times New Roman" w:eastAsia="Times New Roman" w:hAnsi="Times New Roman" w:cs="Times New Roman"/>
          <w:lang w:eastAsia="en-GB"/>
        </w:rPr>
        <w:fldChar w:fldCharType="separate"/>
      </w:r>
      <w:r w:rsidRPr="003E11CE"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21493627" wp14:editId="7E2E69F5">
            <wp:extent cx="2637155" cy="1583267"/>
            <wp:effectExtent l="0" t="0" r="4445" b="4445"/>
            <wp:docPr id="6" name="Picture 6" descr="Strength in diversity: How cassava intercropping benefits the crops, the  farmer, and the environment | CIAT B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trength in diversity: How cassava intercropping benefits the crops, the  farmer, and the environment | CIAT Blo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793" cy="159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11CE">
        <w:rPr>
          <w:rFonts w:ascii="Times New Roman" w:eastAsia="Times New Roman" w:hAnsi="Times New Roman" w:cs="Times New Roman"/>
          <w:lang w:eastAsia="en-GB"/>
        </w:rPr>
        <w:fldChar w:fldCharType="end"/>
      </w:r>
    </w:p>
    <w:p w14:paraId="065D8F73" w14:textId="00EF7B99" w:rsidR="002220EE" w:rsidRPr="00CE08C5" w:rsidRDefault="00CE08C5" w:rsidP="004747D5">
      <w:pPr>
        <w:spacing w:before="120"/>
        <w:jc w:val="both"/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</w:pPr>
      <w:r w:rsidRPr="00CE08C5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This project explores social interactions and influence over time and across space as an important channel for positive soil conservation practices</w:t>
      </w:r>
      <w:r w:rsidR="00F077B5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 xml:space="preserve">. The </w:t>
      </w:r>
      <w:r w:rsidRPr="00CE08C5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 xml:space="preserve">results </w:t>
      </w:r>
      <w:r w:rsidR="00F077B5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 xml:space="preserve">can </w:t>
      </w:r>
      <w:r w:rsidRPr="00CE08C5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 xml:space="preserve">be useful for the appropriate targeting of necessary interventions. </w:t>
      </w:r>
      <w:r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The study is expected to</w:t>
      </w:r>
      <w:r w:rsidRPr="00CE08C5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 xml:space="preserve"> feed into the knowledge base for directing actions and programmes to promote soil conservation in Nigeria. </w:t>
      </w:r>
    </w:p>
    <w:p w14:paraId="0A7CFC92" w14:textId="77777777" w:rsidR="00107757" w:rsidRDefault="00107757" w:rsidP="004747D5">
      <w:pPr>
        <w:spacing w:before="120"/>
        <w:jc w:val="both"/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</w:pPr>
    </w:p>
    <w:p w14:paraId="1C919F41" w14:textId="77777777" w:rsidR="00107757" w:rsidRDefault="00107757" w:rsidP="004747D5">
      <w:pPr>
        <w:spacing w:before="120"/>
        <w:jc w:val="both"/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</w:pPr>
    </w:p>
    <w:p w14:paraId="591DA35F" w14:textId="77777777" w:rsidR="00107757" w:rsidRDefault="00107757" w:rsidP="004747D5">
      <w:pPr>
        <w:spacing w:before="120"/>
        <w:jc w:val="both"/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</w:pPr>
    </w:p>
    <w:p w14:paraId="70837F59" w14:textId="77777777" w:rsidR="00107757" w:rsidRDefault="00107757" w:rsidP="004747D5">
      <w:pPr>
        <w:spacing w:before="120"/>
        <w:jc w:val="both"/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</w:pPr>
    </w:p>
    <w:p w14:paraId="059B7B02" w14:textId="77777777" w:rsidR="00107757" w:rsidRDefault="00107757" w:rsidP="004747D5">
      <w:pPr>
        <w:spacing w:before="120"/>
        <w:jc w:val="both"/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</w:pPr>
    </w:p>
    <w:p w14:paraId="53682749" w14:textId="77777777" w:rsidR="00107757" w:rsidRDefault="00107757" w:rsidP="004747D5">
      <w:pPr>
        <w:spacing w:before="120"/>
        <w:jc w:val="both"/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</w:pPr>
    </w:p>
    <w:p w14:paraId="5AFF51A0" w14:textId="77777777" w:rsidR="0044588E" w:rsidRDefault="0044588E" w:rsidP="004747D5">
      <w:pPr>
        <w:spacing w:before="120"/>
        <w:jc w:val="both"/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</w:pPr>
    </w:p>
    <w:p w14:paraId="4F72E90B" w14:textId="77777777" w:rsidR="0044588E" w:rsidRDefault="0044588E" w:rsidP="004747D5">
      <w:pPr>
        <w:spacing w:before="120"/>
        <w:jc w:val="both"/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</w:pPr>
    </w:p>
    <w:p w14:paraId="244C9A22" w14:textId="77777777" w:rsidR="0044588E" w:rsidRDefault="0044588E" w:rsidP="004747D5">
      <w:pPr>
        <w:spacing w:before="120"/>
        <w:jc w:val="both"/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</w:pPr>
    </w:p>
    <w:p w14:paraId="0A038F86" w14:textId="77777777" w:rsidR="0044588E" w:rsidRDefault="0044588E" w:rsidP="004747D5">
      <w:pPr>
        <w:spacing w:before="120"/>
        <w:jc w:val="both"/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</w:pPr>
    </w:p>
    <w:p w14:paraId="3F047059" w14:textId="29C1C732" w:rsidR="004747D5" w:rsidRDefault="004747D5" w:rsidP="004747D5">
      <w:pPr>
        <w:spacing w:before="120"/>
        <w:jc w:val="both"/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</w:pPr>
      <w:r w:rsidRPr="003E11CE"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  <w:t>References</w:t>
      </w:r>
    </w:p>
    <w:p w14:paraId="7186280D" w14:textId="780B6421" w:rsidR="005D75A2" w:rsidRDefault="005D75A2" w:rsidP="004747D5">
      <w:pPr>
        <w:spacing w:before="120"/>
        <w:contextualSpacing/>
        <w:jc w:val="both"/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</w:pPr>
      <w:proofErr w:type="spellStart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Läpple</w:t>
      </w:r>
      <w:proofErr w:type="spellEnd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, D. and Kelley, H. (2014). Spatial Dependence in the Adoption of Organic Dry Stock Farming in Ireland. European Review of Agricultural Economics, 42(2): 315-337.</w:t>
      </w:r>
    </w:p>
    <w:p w14:paraId="740AD281" w14:textId="134E9720" w:rsidR="005D75A2" w:rsidRDefault="005D75A2" w:rsidP="004747D5">
      <w:pPr>
        <w:spacing w:before="120"/>
        <w:jc w:val="both"/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</w:pPr>
      <w:proofErr w:type="spellStart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Miheretu</w:t>
      </w:r>
      <w:proofErr w:type="spellEnd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, B. A. and Yimer, A. A. (2017) Determinants of farmers</w:t>
      </w:r>
      <w:r w:rsidR="00F077B5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’</w:t>
      </w:r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 xml:space="preserve"> adoption of land management practices in Gelena </w:t>
      </w:r>
      <w:proofErr w:type="spellStart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subwatershed</w:t>
      </w:r>
      <w:proofErr w:type="spellEnd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 xml:space="preserve"> of Northern highlands of Ethiopia. Ecological Processes 6 (19).</w:t>
      </w:r>
    </w:p>
    <w:p w14:paraId="0A0C0739" w14:textId="5FDF3435" w:rsidR="005D75A2" w:rsidRDefault="005D75A2" w:rsidP="004747D5">
      <w:pPr>
        <w:spacing w:before="120"/>
        <w:jc w:val="both"/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</w:pPr>
      <w:proofErr w:type="spellStart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Oguike</w:t>
      </w:r>
      <w:proofErr w:type="spellEnd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, P.C. and Mbagwu, J.S.C. (2009). Variations in some physical properties and organic matter content of soils of coastal plain sand under different land use types. World Journal of Agricultural Sciences 5 (1): 63-69.</w:t>
      </w:r>
    </w:p>
    <w:p w14:paraId="10E2ABB9" w14:textId="0D199F84" w:rsidR="005D75A2" w:rsidRDefault="005D75A2" w:rsidP="004747D5">
      <w:pPr>
        <w:spacing w:before="120"/>
        <w:jc w:val="both"/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</w:pPr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 xml:space="preserve">Teklewold, H., Mekonnen, A., </w:t>
      </w:r>
      <w:proofErr w:type="spellStart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Kohlin</w:t>
      </w:r>
      <w:proofErr w:type="spellEnd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, G. (2018) Climate change adaptation: A study of multiple climate-smart practices in the Nile Basin of Ethiopia. Clim</w:t>
      </w:r>
      <w:r w:rsidR="00F077B5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ate and</w:t>
      </w:r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 xml:space="preserve"> Dev</w:t>
      </w:r>
      <w:r w:rsidR="00F077B5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elopment</w:t>
      </w:r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 xml:space="preserve"> 11: 180–192.</w:t>
      </w:r>
    </w:p>
    <w:p w14:paraId="7FE7F397" w14:textId="198B2A53" w:rsidR="005D75A2" w:rsidRDefault="005D75A2" w:rsidP="004747D5">
      <w:pPr>
        <w:spacing w:before="120"/>
        <w:jc w:val="both"/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</w:pPr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 xml:space="preserve">Tessema, Y. M., </w:t>
      </w:r>
      <w:proofErr w:type="spellStart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Asafu-Adjaye</w:t>
      </w:r>
      <w:proofErr w:type="spellEnd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 xml:space="preserve">, J., Kassie, M. and </w:t>
      </w:r>
      <w:proofErr w:type="spellStart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Mallawaarachchi</w:t>
      </w:r>
      <w:proofErr w:type="spellEnd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, T. (2016). Do neighbours matter in technology adoption? The case of conservation tillage in northwest Ethiopia. African Journal of Agricultural and Resource Economics 11(3): 211-225</w:t>
      </w:r>
    </w:p>
    <w:p w14:paraId="74BC9C52" w14:textId="02C5E9A2" w:rsidR="00C46A71" w:rsidRDefault="005D75A2" w:rsidP="00C46A71">
      <w:pPr>
        <w:spacing w:before="120" w:after="240"/>
        <w:jc w:val="both"/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</w:pPr>
      <w:proofErr w:type="spellStart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Wollni</w:t>
      </w:r>
      <w:proofErr w:type="spellEnd"/>
      <w:r w:rsidRPr="005D75A2">
        <w:rPr>
          <w:rFonts w:ascii="Helvetica" w:hAnsi="Helvetica"/>
          <w:color w:val="000000" w:themeColor="text1"/>
          <w:kern w:val="24"/>
          <w:sz w:val="20"/>
          <w:szCs w:val="20"/>
          <w:lang w:val="en-ZA"/>
        </w:rPr>
        <w:t>, M. and Andersson, C. (2014). Spatial patterns of organic agriculture adoption: Evidence from Honduras. Ecological Economics 97: 120–8.</w:t>
      </w:r>
    </w:p>
    <w:p w14:paraId="317FF8E3" w14:textId="2A3C247E" w:rsidR="00045830" w:rsidRPr="00045830" w:rsidRDefault="00C16E19" w:rsidP="00045830">
      <w:pPr>
        <w:rPr>
          <w:rFonts w:ascii="Times New Roman" w:eastAsia="Times New Roman" w:hAnsi="Times New Roman" w:cs="Times New Roman"/>
          <w:lang w:val="en-US" w:eastAsia="en-GB"/>
        </w:rPr>
      </w:pPr>
      <w:r w:rsidRPr="00C16E19">
        <w:rPr>
          <w:noProof/>
        </w:rPr>
        <w:drawing>
          <wp:inline distT="0" distB="0" distL="0" distR="0" wp14:anchorId="5731BED6" wp14:editId="43ED05B9">
            <wp:extent cx="1041400" cy="419467"/>
            <wp:effectExtent l="0" t="0" r="0" b="0"/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52731" cy="42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6A71" w:rsidRPr="00C46A71">
        <w:t xml:space="preserve"> </w:t>
      </w:r>
      <w:r w:rsidR="00045830">
        <w:t xml:space="preserve"> </w:t>
      </w:r>
      <w:r w:rsidR="00C46A71">
        <w:t xml:space="preserve"> </w:t>
      </w:r>
      <w:r w:rsidR="005D3C94" w:rsidRPr="00045830">
        <w:rPr>
          <w:rFonts w:ascii="Times New Roman" w:eastAsia="Times New Roman" w:hAnsi="Times New Roman" w:cs="Times New Roman"/>
          <w:lang w:eastAsia="en-GB"/>
        </w:rPr>
        <w:fldChar w:fldCharType="begin"/>
      </w:r>
      <w:r w:rsidR="00B24DD8">
        <w:rPr>
          <w:rFonts w:ascii="Times New Roman" w:eastAsia="Times New Roman" w:hAnsi="Times New Roman" w:cs="Times New Roman"/>
          <w:lang w:eastAsia="en-GB"/>
        </w:rPr>
        <w:instrText xml:space="preserve"> INCLUDEPICTURE "C:\\var\\folders\\tp\\q2v7p6_54kx0nx53ngrpt3wm0000gn\\T\\com.microsoft.Word\\WebArchiveCopyPasteTempFiles\\University_of_Ghana.png" \* MERGEFORMAT </w:instrText>
      </w:r>
      <w:r w:rsidR="005D3C94" w:rsidRPr="00045830">
        <w:rPr>
          <w:rFonts w:ascii="Times New Roman" w:eastAsia="Times New Roman" w:hAnsi="Times New Roman" w:cs="Times New Roman"/>
          <w:lang w:eastAsia="en-GB"/>
        </w:rPr>
        <w:fldChar w:fldCharType="separate"/>
      </w:r>
      <w:r w:rsidR="005D3C94" w:rsidRPr="00045830"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6EADCC33" wp14:editId="1C7FA9A7">
            <wp:extent cx="498733" cy="550333"/>
            <wp:effectExtent l="0" t="0" r="0" b="0"/>
            <wp:docPr id="5" name="Picture 5" descr="University of Ghana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University of Ghana - Wikipedi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00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3C94" w:rsidRPr="00045830">
        <w:rPr>
          <w:rFonts w:ascii="Times New Roman" w:eastAsia="Times New Roman" w:hAnsi="Times New Roman" w:cs="Times New Roman"/>
          <w:lang w:eastAsia="en-GB"/>
        </w:rPr>
        <w:fldChar w:fldCharType="end"/>
      </w:r>
      <w:r w:rsidR="00045830">
        <w:rPr>
          <w:rFonts w:ascii="Times New Roman" w:eastAsia="Times New Roman" w:hAnsi="Times New Roman" w:cs="Times New Roman"/>
          <w:lang w:val="en-US" w:eastAsia="en-GB"/>
        </w:rPr>
        <w:t xml:space="preserve">         </w:t>
      </w:r>
      <w:r w:rsidR="005D3C94" w:rsidRPr="00920049">
        <w:rPr>
          <w:noProof/>
        </w:rPr>
        <w:drawing>
          <wp:inline distT="0" distB="0" distL="0" distR="0" wp14:anchorId="2BBFC1BE" wp14:editId="7678582F">
            <wp:extent cx="359359" cy="493539"/>
            <wp:effectExtent l="0" t="0" r="0" b="1905"/>
            <wp:docPr id="2" name="Picture 7" descr="A picture containing text, clip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542F325-ECA0-4B35-BA0E-CBB0B5C589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picture containing text, clipart&#10;&#10;Description automatically generated">
                      <a:extLst>
                        <a:ext uri="{FF2B5EF4-FFF2-40B4-BE49-F238E27FC236}">
                          <a16:creationId xmlns:a16="http://schemas.microsoft.com/office/drawing/2014/main" id="{2542F325-ECA0-4B35-BA0E-CBB0B5C589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9607" cy="507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5F016" w14:textId="5477700A" w:rsidR="00C46A71" w:rsidRPr="00045830" w:rsidRDefault="00045830" w:rsidP="00045830">
      <w:pPr>
        <w:rPr>
          <w:rFonts w:ascii="Times New Roman" w:eastAsia="Times New Roman" w:hAnsi="Times New Roman" w:cs="Times New Roman"/>
          <w:lang w:eastAsia="en-GB"/>
        </w:rPr>
      </w:pPr>
      <w:r>
        <w:rPr>
          <w:rFonts w:ascii="Times New Roman" w:eastAsia="Times New Roman" w:hAnsi="Times New Roman" w:cs="Times New Roman"/>
          <w:lang w:val="en-US" w:eastAsia="en-GB"/>
        </w:rPr>
        <w:t xml:space="preserve">          </w:t>
      </w:r>
      <w:r w:rsidRPr="00045830">
        <w:t xml:space="preserve"> </w:t>
      </w:r>
    </w:p>
    <w:p w14:paraId="0542BA17" w14:textId="77777777" w:rsidR="0044588E" w:rsidRDefault="0044588E" w:rsidP="0044588E">
      <w:pPr>
        <w:pStyle w:val="NormalWeb"/>
        <w:spacing w:before="120" w:beforeAutospacing="0" w:after="0" w:afterAutospacing="0"/>
        <w:jc w:val="both"/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</w:pPr>
    </w:p>
    <w:p w14:paraId="7359D631" w14:textId="45A5D0A9" w:rsidR="0044588E" w:rsidRPr="003E11CE" w:rsidRDefault="0044588E" w:rsidP="0044588E">
      <w:pPr>
        <w:pStyle w:val="NormalWeb"/>
        <w:spacing w:before="120" w:beforeAutospacing="0" w:after="0" w:afterAutospacing="0"/>
        <w:jc w:val="both"/>
        <w:rPr>
          <w:rFonts w:ascii="Helvetica" w:hAnsi="Helvetica"/>
          <w:color w:val="000000" w:themeColor="text1"/>
          <w:sz w:val="20"/>
          <w:szCs w:val="20"/>
        </w:rPr>
      </w:pPr>
      <w:r w:rsidRPr="003E11CE">
        <w:rPr>
          <w:rFonts w:ascii="Helvetica" w:hAnsi="Helvetica"/>
          <w:b/>
          <w:bCs/>
          <w:color w:val="C45911" w:themeColor="accent2" w:themeShade="BF"/>
          <w:kern w:val="24"/>
          <w:sz w:val="20"/>
          <w:szCs w:val="20"/>
          <w:lang w:val="en-ZA"/>
        </w:rPr>
        <w:t xml:space="preserve">Funding </w:t>
      </w:r>
    </w:p>
    <w:p w14:paraId="587B0358" w14:textId="77777777" w:rsidR="0044588E" w:rsidRDefault="0044588E" w:rsidP="0044588E">
      <w:pPr>
        <w:pStyle w:val="NormalWeb"/>
        <w:spacing w:before="120" w:beforeAutospacing="0" w:after="0" w:afterAutospacing="0"/>
        <w:contextualSpacing/>
        <w:jc w:val="both"/>
        <w:rPr>
          <w:rFonts w:ascii="Helvetica" w:hAnsi="Helvetica"/>
          <w:color w:val="000000" w:themeColor="text1"/>
          <w:sz w:val="20"/>
          <w:szCs w:val="20"/>
          <w:lang w:val="en-US"/>
        </w:rPr>
      </w:pPr>
      <w:r w:rsidRPr="003E11CE">
        <w:rPr>
          <w:rFonts w:ascii="Helvetica" w:hAnsi="Helvetica"/>
          <w:color w:val="000000" w:themeColor="text1"/>
          <w:sz w:val="20"/>
          <w:szCs w:val="20"/>
          <w:lang w:val="en-US"/>
        </w:rPr>
        <w:t xml:space="preserve">This research work was carried out with financial support from the </w:t>
      </w:r>
      <w:r>
        <w:rPr>
          <w:rFonts w:ascii="Helvetica" w:hAnsi="Helvetica"/>
          <w:color w:val="000000" w:themeColor="text1"/>
          <w:sz w:val="20"/>
          <w:szCs w:val="20"/>
        </w:rPr>
        <w:t>Environment for Development (EfD) Research fund [Grant No.: MS 961]</w:t>
      </w:r>
      <w:r w:rsidRPr="003E11CE">
        <w:rPr>
          <w:rFonts w:ascii="Helvetica" w:hAnsi="Helvetica"/>
          <w:color w:val="000000" w:themeColor="text1"/>
          <w:sz w:val="20"/>
          <w:szCs w:val="20"/>
          <w:lang w:val="en-US"/>
        </w:rPr>
        <w:t>.</w:t>
      </w:r>
    </w:p>
    <w:p w14:paraId="68DB4574" w14:textId="0741F2DA" w:rsidR="004747D5" w:rsidRPr="003E11CE" w:rsidRDefault="004747D5" w:rsidP="004747D5">
      <w:pPr>
        <w:rPr>
          <w:rFonts w:ascii="Helvetica" w:hAnsi="Helvetica"/>
          <w:sz w:val="20"/>
          <w:szCs w:val="20"/>
        </w:rPr>
      </w:pPr>
    </w:p>
    <w:sectPr w:rsidR="004747D5" w:rsidRPr="003E11CE" w:rsidSect="00CE08C5">
      <w:footerReference w:type="even" r:id="rId16"/>
      <w:footerReference w:type="default" r:id="rId17"/>
      <w:type w:val="continuous"/>
      <w:pgSz w:w="11900" w:h="16840"/>
      <w:pgMar w:top="1440" w:right="1440" w:bottom="1440" w:left="1440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72214" w14:textId="77777777" w:rsidR="00F0222B" w:rsidRDefault="00F0222B" w:rsidP="002230C0">
      <w:r>
        <w:separator/>
      </w:r>
    </w:p>
  </w:endnote>
  <w:endnote w:type="continuationSeparator" w:id="0">
    <w:p w14:paraId="4B66372A" w14:textId="77777777" w:rsidR="00F0222B" w:rsidRDefault="00F0222B" w:rsidP="002230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697973800"/>
      <w:docPartObj>
        <w:docPartGallery w:val="Page Numbers (Bottom of Page)"/>
        <w:docPartUnique/>
      </w:docPartObj>
    </w:sdtPr>
    <w:sdtContent>
      <w:p w14:paraId="7D5203AE" w14:textId="77777777" w:rsidR="006530C4" w:rsidRDefault="006530C4" w:rsidP="000D6C2F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E641894" w14:textId="77777777" w:rsidR="006530C4" w:rsidRDefault="006530C4" w:rsidP="002230C0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955442699"/>
      <w:docPartObj>
        <w:docPartGallery w:val="Page Numbers (Bottom of Page)"/>
        <w:docPartUnique/>
      </w:docPartObj>
    </w:sdtPr>
    <w:sdtContent>
      <w:p w14:paraId="076C89FF" w14:textId="77777777" w:rsidR="006530C4" w:rsidRDefault="006530C4" w:rsidP="000D6C2F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5</w:t>
        </w:r>
        <w:r>
          <w:rPr>
            <w:rStyle w:val="PageNumber"/>
          </w:rPr>
          <w:fldChar w:fldCharType="end"/>
        </w:r>
      </w:p>
    </w:sdtContent>
  </w:sdt>
  <w:p w14:paraId="69F6B94D" w14:textId="77777777" w:rsidR="006530C4" w:rsidRDefault="006530C4" w:rsidP="002230C0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749084115"/>
      <w:docPartObj>
        <w:docPartGallery w:val="Page Numbers (Bottom of Page)"/>
        <w:docPartUnique/>
      </w:docPartObj>
    </w:sdtPr>
    <w:sdtContent>
      <w:p w14:paraId="0C5DCFC2" w14:textId="15BD32D1" w:rsidR="002230C0" w:rsidRDefault="002230C0" w:rsidP="000D6C2F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7CC86D7" w14:textId="77777777" w:rsidR="002230C0" w:rsidRDefault="002230C0" w:rsidP="002230C0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654103641"/>
      <w:docPartObj>
        <w:docPartGallery w:val="Page Numbers (Bottom of Page)"/>
        <w:docPartUnique/>
      </w:docPartObj>
    </w:sdtPr>
    <w:sdtContent>
      <w:p w14:paraId="64C82108" w14:textId="4755B486" w:rsidR="002230C0" w:rsidRDefault="002230C0" w:rsidP="000D6C2F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0D0F40">
          <w:rPr>
            <w:rStyle w:val="PageNumber"/>
            <w:noProof/>
          </w:rPr>
          <w:t>5</w:t>
        </w:r>
        <w:r>
          <w:rPr>
            <w:rStyle w:val="PageNumber"/>
          </w:rPr>
          <w:fldChar w:fldCharType="end"/>
        </w:r>
      </w:p>
    </w:sdtContent>
  </w:sdt>
  <w:p w14:paraId="0FC3C779" w14:textId="77777777" w:rsidR="002230C0" w:rsidRDefault="002230C0" w:rsidP="002230C0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3C3AE5" w14:textId="77777777" w:rsidR="00F0222B" w:rsidRDefault="00F0222B" w:rsidP="002230C0">
      <w:r>
        <w:separator/>
      </w:r>
    </w:p>
  </w:footnote>
  <w:footnote w:type="continuationSeparator" w:id="0">
    <w:p w14:paraId="4BE31BD2" w14:textId="77777777" w:rsidR="00F0222B" w:rsidRDefault="00F0222B" w:rsidP="002230C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4FB1211"/>
    <w:multiLevelType w:val="hybridMultilevel"/>
    <w:tmpl w:val="F970C93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9795EDF"/>
    <w:multiLevelType w:val="hybridMultilevel"/>
    <w:tmpl w:val="DC1CBE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4A377496"/>
    <w:multiLevelType w:val="hybridMultilevel"/>
    <w:tmpl w:val="653AE8E4"/>
    <w:lvl w:ilvl="0" w:tplc="47A01FE2">
      <w:numFmt w:val="bullet"/>
      <w:lvlText w:val="•"/>
      <w:lvlJc w:val="left"/>
      <w:pPr>
        <w:ind w:left="1080" w:hanging="720"/>
      </w:pPr>
      <w:rPr>
        <w:rFonts w:ascii="Helvetica" w:eastAsiaTheme="minorHAnsi" w:hAnsi="Helvetica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F4B2F12"/>
    <w:multiLevelType w:val="hybridMultilevel"/>
    <w:tmpl w:val="197E503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2103B89"/>
    <w:multiLevelType w:val="hybridMultilevel"/>
    <w:tmpl w:val="12048D3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87485654">
    <w:abstractNumId w:val="1"/>
  </w:num>
  <w:num w:numId="2" w16cid:durableId="1518496869">
    <w:abstractNumId w:val="0"/>
  </w:num>
  <w:num w:numId="3" w16cid:durableId="1747536024">
    <w:abstractNumId w:val="4"/>
  </w:num>
  <w:num w:numId="4" w16cid:durableId="211307910">
    <w:abstractNumId w:val="3"/>
  </w:num>
  <w:num w:numId="5" w16cid:durableId="139593373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747D5"/>
    <w:rsid w:val="00016EB2"/>
    <w:rsid w:val="00045830"/>
    <w:rsid w:val="00087148"/>
    <w:rsid w:val="000909DB"/>
    <w:rsid w:val="00091658"/>
    <w:rsid w:val="000C2744"/>
    <w:rsid w:val="000D0F40"/>
    <w:rsid w:val="00107757"/>
    <w:rsid w:val="001E142E"/>
    <w:rsid w:val="00213AA9"/>
    <w:rsid w:val="002220EE"/>
    <w:rsid w:val="002230C0"/>
    <w:rsid w:val="0023631A"/>
    <w:rsid w:val="00237634"/>
    <w:rsid w:val="002E557E"/>
    <w:rsid w:val="00312CDB"/>
    <w:rsid w:val="00354C23"/>
    <w:rsid w:val="003E11CE"/>
    <w:rsid w:val="003E4A92"/>
    <w:rsid w:val="004134EA"/>
    <w:rsid w:val="0044588E"/>
    <w:rsid w:val="004747D5"/>
    <w:rsid w:val="00484782"/>
    <w:rsid w:val="005077CD"/>
    <w:rsid w:val="00541237"/>
    <w:rsid w:val="00572AFA"/>
    <w:rsid w:val="00581570"/>
    <w:rsid w:val="005D3C94"/>
    <w:rsid w:val="005D75A2"/>
    <w:rsid w:val="0063028F"/>
    <w:rsid w:val="006530C4"/>
    <w:rsid w:val="00666727"/>
    <w:rsid w:val="008273FF"/>
    <w:rsid w:val="00866E8E"/>
    <w:rsid w:val="0089257B"/>
    <w:rsid w:val="008C0405"/>
    <w:rsid w:val="00901972"/>
    <w:rsid w:val="00905D71"/>
    <w:rsid w:val="009319F2"/>
    <w:rsid w:val="009945A2"/>
    <w:rsid w:val="009B4DCE"/>
    <w:rsid w:val="00A2193D"/>
    <w:rsid w:val="00A226FF"/>
    <w:rsid w:val="00AA52E5"/>
    <w:rsid w:val="00AC67C2"/>
    <w:rsid w:val="00AE6BE0"/>
    <w:rsid w:val="00B043F9"/>
    <w:rsid w:val="00B24DD8"/>
    <w:rsid w:val="00B83F08"/>
    <w:rsid w:val="00C16E19"/>
    <w:rsid w:val="00C46A71"/>
    <w:rsid w:val="00CE08C5"/>
    <w:rsid w:val="00D22B5B"/>
    <w:rsid w:val="00D768C1"/>
    <w:rsid w:val="00D77AFD"/>
    <w:rsid w:val="00DD0763"/>
    <w:rsid w:val="00E55878"/>
    <w:rsid w:val="00E7776A"/>
    <w:rsid w:val="00E902DB"/>
    <w:rsid w:val="00E97756"/>
    <w:rsid w:val="00ED1ECD"/>
    <w:rsid w:val="00F0222B"/>
    <w:rsid w:val="00F077B5"/>
    <w:rsid w:val="00F26DA3"/>
    <w:rsid w:val="00F9726C"/>
    <w:rsid w:val="00FA4501"/>
    <w:rsid w:val="00FE12BD"/>
    <w:rsid w:val="00FF10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09AB2B"/>
  <w15:chartTrackingRefBased/>
  <w15:docId w15:val="{B2AA316F-2243-7242-9589-F910BA7AF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747D5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styleId="Hyperlink">
    <w:name w:val="Hyperlink"/>
    <w:basedOn w:val="DefaultParagraphFont"/>
    <w:uiPriority w:val="99"/>
    <w:unhideWhenUsed/>
    <w:rsid w:val="004747D5"/>
    <w:rPr>
      <w:color w:val="0563C1" w:themeColor="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2230C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30C0"/>
    <w:rPr>
      <w:lang w:val="en-GB"/>
    </w:rPr>
  </w:style>
  <w:style w:type="character" w:styleId="PageNumber">
    <w:name w:val="page number"/>
    <w:basedOn w:val="DefaultParagraphFont"/>
    <w:uiPriority w:val="99"/>
    <w:semiHidden/>
    <w:unhideWhenUsed/>
    <w:rsid w:val="002230C0"/>
  </w:style>
  <w:style w:type="character" w:styleId="CommentReference">
    <w:name w:val="annotation reference"/>
    <w:basedOn w:val="DefaultParagraphFont"/>
    <w:uiPriority w:val="99"/>
    <w:semiHidden/>
    <w:unhideWhenUsed/>
    <w:rsid w:val="008C040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C040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C040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C040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C040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C0405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0405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F9726C"/>
    <w:pPr>
      <w:ind w:left="720"/>
      <w:contextualSpacing/>
    </w:pPr>
  </w:style>
  <w:style w:type="paragraph" w:styleId="Revision">
    <w:name w:val="Revision"/>
    <w:hidden/>
    <w:uiPriority w:val="99"/>
    <w:semiHidden/>
    <w:rsid w:val="00A219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226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2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65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4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3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89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7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9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46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image" Target="media/image5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4.jpeg"/><Relationship Id="rId17" Type="http://schemas.openxmlformats.org/officeDocument/2006/relationships/footer" Target="footer4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image" Target="media/image2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871</Words>
  <Characters>4970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Nkechi Srodah Owoo</dc:creator>
  <cp:keywords/>
  <dc:description/>
  <cp:lastModifiedBy>cyndi berck</cp:lastModifiedBy>
  <cp:revision>2</cp:revision>
  <dcterms:created xsi:type="dcterms:W3CDTF">2022-08-19T20:15:00Z</dcterms:created>
  <dcterms:modified xsi:type="dcterms:W3CDTF">2022-08-19T20:15:00Z</dcterms:modified>
</cp:coreProperties>
</file>