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AA" w:rsidRDefault="00F718AA" w:rsidP="00897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25545">
        <w:rPr>
          <w:rFonts w:ascii="Times New Roman" w:hAnsi="Times New Roman" w:cs="Times New Roman"/>
          <w:b/>
          <w:sz w:val="32"/>
          <w:szCs w:val="24"/>
        </w:rPr>
        <w:t>IGWEH, ANGELA CHIDIMMA</w:t>
      </w:r>
    </w:p>
    <w:p w:rsidR="00F718AA" w:rsidRPr="00D25545" w:rsidRDefault="00093279" w:rsidP="00897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hyperlink r:id="rId6" w:history="1">
        <w:r w:rsidR="00F718AA" w:rsidRPr="00A54546">
          <w:rPr>
            <w:rStyle w:val="Hyperlink"/>
            <w:rFonts w:ascii="Times New Roman" w:hAnsi="Times New Roman" w:cs="Times New Roman"/>
            <w:sz w:val="24"/>
            <w:szCs w:val="24"/>
          </w:rPr>
          <w:t>angela.igweh@unn.edu.ng</w:t>
        </w:r>
      </w:hyperlink>
      <w:r w:rsidR="00F71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718AA" w:rsidRPr="00D25545" w:rsidRDefault="00F718AA" w:rsidP="00897C7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F718AA" w:rsidRPr="00831376" w:rsidRDefault="00F718AA" w:rsidP="00897C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376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F718AA" w:rsidRPr="00D25545" w:rsidRDefault="00F718AA" w:rsidP="008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376">
        <w:rPr>
          <w:rFonts w:ascii="Times New Roman" w:hAnsi="Times New Roman" w:cs="Times New Roman"/>
          <w:b/>
          <w:sz w:val="24"/>
          <w:szCs w:val="24"/>
        </w:rPr>
        <w:t xml:space="preserve">Contact Address: </w:t>
      </w:r>
      <w:r w:rsidRPr="00831376">
        <w:rPr>
          <w:rFonts w:ascii="Times New Roman" w:hAnsi="Times New Roman" w:cs="Times New Roman"/>
          <w:b/>
          <w:sz w:val="24"/>
          <w:szCs w:val="24"/>
        </w:rPr>
        <w:tab/>
      </w:r>
      <w:r w:rsidRPr="00D25545">
        <w:rPr>
          <w:rFonts w:ascii="Times New Roman" w:hAnsi="Times New Roman" w:cs="Times New Roman"/>
          <w:sz w:val="24"/>
          <w:szCs w:val="24"/>
        </w:rPr>
        <w:t>Department of Agricultural Economics,</w:t>
      </w:r>
    </w:p>
    <w:p w:rsidR="00F718AA" w:rsidRPr="00D25545" w:rsidRDefault="00F718AA" w:rsidP="00897C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D255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University of Nigeria, </w:t>
      </w:r>
      <w:proofErr w:type="spellStart"/>
      <w:r w:rsidRPr="00D25545">
        <w:rPr>
          <w:rFonts w:ascii="Times New Roman" w:hAnsi="Times New Roman" w:cs="Times New Roman"/>
          <w:color w:val="000000" w:themeColor="text1"/>
          <w:sz w:val="24"/>
          <w:szCs w:val="24"/>
        </w:rPr>
        <w:t>Nsukka</w:t>
      </w:r>
      <w:proofErr w:type="spellEnd"/>
      <w:r w:rsidRPr="00D25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718AA" w:rsidRPr="00831376" w:rsidRDefault="00F718AA" w:rsidP="00897C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Phone:</w:t>
      </w:r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13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(+234) 8037868819</w:t>
      </w:r>
    </w:p>
    <w:p w:rsidR="00F718AA" w:rsidRPr="00831376" w:rsidRDefault="00F718AA" w:rsidP="00897C73">
      <w:pPr>
        <w:spacing w:after="0"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Sex: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  <w:t>Female</w:t>
      </w:r>
    </w:p>
    <w:p w:rsidR="00F718AA" w:rsidRPr="00831376" w:rsidRDefault="00F718AA" w:rsidP="00897C73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Nationality:</w:t>
      </w:r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ab/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Nigerian</w:t>
      </w:r>
    </w:p>
    <w:p w:rsidR="00F718AA" w:rsidRPr="00F718AA" w:rsidRDefault="00F718AA" w:rsidP="00897C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18A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ORCID ID:</w:t>
      </w:r>
      <w:r w:rsidRPr="00F718A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ab/>
      </w:r>
      <w:hyperlink r:id="rId7" w:history="1">
        <w:r w:rsidRPr="00A54546">
          <w:rPr>
            <w:rStyle w:val="Hyperlink"/>
            <w:rFonts w:ascii="Times New Roman" w:hAnsi="Times New Roman" w:cs="Times New Roman"/>
            <w:sz w:val="24"/>
            <w:szCs w:val="24"/>
          </w:rPr>
          <w:t>https:/</w:t>
        </w:r>
        <w:r w:rsidRPr="00A5454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/</w:t>
        </w:r>
        <w:r w:rsidRPr="00A54546">
          <w:rPr>
            <w:rStyle w:val="Hyperlink"/>
            <w:rFonts w:ascii="Times New Roman" w:hAnsi="Times New Roman" w:cs="Times New Roman"/>
            <w:sz w:val="24"/>
            <w:szCs w:val="24"/>
          </w:rPr>
          <w:t>orcid.org/0009-0007-8008-9920</w:t>
        </w:r>
      </w:hyperlink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</w:t>
      </w:r>
      <w:r w:rsidRPr="00F718A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F718A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"https://orcid.org/0009-0007-8008-9920" </w:instrText>
      </w:r>
      <w:r w:rsidRPr="00F718A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F718AA" w:rsidRPr="00831376" w:rsidRDefault="00F718AA" w:rsidP="00897C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F718A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31376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376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 (</w:t>
      </w:r>
      <w:r w:rsidRPr="00831376">
        <w:rPr>
          <w:rFonts w:ascii="Times New Roman" w:hAnsi="Times New Roman" w:cs="Times New Roman"/>
          <w:b/>
          <w:i/>
          <w:sz w:val="24"/>
          <w:szCs w:val="24"/>
        </w:rPr>
        <w:t>Distinction grade</w:t>
      </w:r>
      <w:r w:rsidRPr="00831376">
        <w:rPr>
          <w:rFonts w:ascii="Times New Roman" w:hAnsi="Times New Roman" w:cs="Times New Roman"/>
          <w:sz w:val="24"/>
          <w:szCs w:val="24"/>
        </w:rPr>
        <w:t xml:space="preserve">) University of Nigeria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Nsukka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>, Nigeria (Agribusiness and Marketing). (2017 – 2020)</w:t>
      </w:r>
    </w:p>
    <w:p w:rsidR="00F718AA" w:rsidRPr="00D25545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37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Agric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 (First Class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Honors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) Agricultural Economics, University of Nigeria,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Nsukka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     (2010- </w:t>
      </w:r>
      <w:r w:rsidRPr="00D25545">
        <w:rPr>
          <w:rFonts w:ascii="Times New Roman" w:hAnsi="Times New Roman" w:cs="Times New Roman"/>
          <w:color w:val="000000" w:themeColor="text1"/>
          <w:sz w:val="24"/>
          <w:szCs w:val="24"/>
        </w:rPr>
        <w:t>2015)</w:t>
      </w:r>
    </w:p>
    <w:p w:rsidR="00F718AA" w:rsidRPr="00D25545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5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WORK EXPERIENCE</w:t>
      </w:r>
    </w:p>
    <w:p w:rsidR="00F718AA" w:rsidRPr="00D25545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554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University Lecturer – University Of Nigeria, </w:t>
      </w:r>
      <w:proofErr w:type="spellStart"/>
      <w:r w:rsidRPr="00D2554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Nsukka</w:t>
      </w:r>
      <w:proofErr w:type="spellEnd"/>
      <w:r w:rsidRPr="00D2554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Pr="00D255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D255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Enugu, Nigeria.</w:t>
      </w:r>
      <w:r w:rsidRPr="00D255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(</w:t>
      </w:r>
      <w:r w:rsidRPr="00D255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2017 till date)  </w:t>
      </w:r>
    </w:p>
    <w:p w:rsidR="00F718AA" w:rsidRPr="00D25545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D</w:t>
      </w:r>
      <w:r w:rsidRPr="00D255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eveloping curriculum materials and delivering lectures to undergraduate students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 currently teach undergraduate courses in Macroeconomic Analysis, Production Economics, Agribusiness Accounting,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Agribusiness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Incubation methods, Managerial Economics and Project Planning and Appraisal at the Department of Agricultural Economics and the Department of Agribusiness and Marketing. </w:t>
      </w:r>
    </w:p>
    <w:p w:rsidR="00F718AA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Supervising </w:t>
      </w:r>
      <w:r w:rsidRPr="00D255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undergraduate students in developing their research and writing skills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I have supervised and graduated 7 undergraduate students. Currently supervising 2 undergraduate students.</w:t>
      </w:r>
    </w:p>
    <w:p w:rsidR="00F718AA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55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engaging in research and collaborating with other colleagues on teaching and research matters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F718AA" w:rsidRPr="00D25545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55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mentoring students on academic matters</w:t>
      </w:r>
    </w:p>
    <w:p w:rsidR="00F718AA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8AA" w:rsidRPr="00831376" w:rsidRDefault="00F718AA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376">
        <w:rPr>
          <w:rFonts w:ascii="Times New Roman" w:hAnsi="Times New Roman" w:cs="Times New Roman"/>
          <w:b/>
          <w:sz w:val="24"/>
          <w:szCs w:val="24"/>
        </w:rPr>
        <w:t>AWARDS AND HONOURS</w:t>
      </w:r>
    </w:p>
    <w:p w:rsidR="00F718AA" w:rsidRDefault="00F718AA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Best graduating Student, Faculty of Agriculture, University of Nigeria, </w:t>
      </w:r>
      <w:proofErr w:type="spellStart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 (2015).</w:t>
      </w:r>
    </w:p>
    <w:p w:rsidR="00897C73" w:rsidRDefault="00897C73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Best graduating Student, Department of Agricultural Economics, University of Nigeria, </w:t>
      </w:r>
      <w:proofErr w:type="spellStart"/>
      <w:r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Nsukka</w:t>
      </w:r>
      <w:proofErr w:type="spellEnd"/>
      <w:r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, 2015</w:t>
      </w:r>
    </w:p>
    <w:p w:rsidR="00897C73" w:rsidRDefault="00897C73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Agricultural Policy Makers Award (APMA-UNN) as the Silent Achiever of the Year, 2015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3</w:t>
      </w:r>
      <w:r w:rsidRPr="00F718AA">
        <w:rPr>
          <w:rFonts w:ascii="Times New Roman" w:hAnsi="Times New Roman" w:cs="Times New Roman"/>
          <w:bCs/>
          <w:color w:val="404040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 best Presenter, OWHN-ICWA Conference, 2025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/>
          <w:bCs/>
          <w:sz w:val="24"/>
          <w:szCs w:val="24"/>
          <w:lang w:val="en-US"/>
        </w:rPr>
        <w:t>NETWORKS AND MEMBERSHIPS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Resource and Environmental Policy Research Center, Environment for Development Initiative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Junior Research Fellow</w:t>
      </w:r>
    </w:p>
    <w:p w:rsidR="00F718AA" w:rsidRDefault="00F718AA" w:rsidP="00897C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575757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575757"/>
          <w:sz w:val="24"/>
          <w:szCs w:val="24"/>
          <w:lang w:val="en-US"/>
        </w:rPr>
        <w:t>Women in Environmental Economics for Development</w:t>
      </w:r>
    </w:p>
    <w:p w:rsidR="00F718AA" w:rsidRPr="00D36BA0" w:rsidRDefault="00F718AA" w:rsidP="00897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Nigerian Women in Agricultural Research for Development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Member</w:t>
      </w:r>
    </w:p>
    <w:p w:rsidR="00897C73" w:rsidRDefault="00897C73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AREAS OF RESEARCH INTEREST</w:t>
      </w:r>
    </w:p>
    <w:p w:rsidR="00897C73" w:rsidRPr="00897C73" w:rsidRDefault="00897C73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7C73">
        <w:rPr>
          <w:rFonts w:ascii="Times New Roman" w:hAnsi="Times New Roman" w:cs="Times New Roman"/>
          <w:bCs/>
          <w:sz w:val="24"/>
          <w:szCs w:val="24"/>
          <w:lang w:val="en-US"/>
        </w:rPr>
        <w:t>My researc</w:t>
      </w:r>
      <w:r w:rsidR="000E1E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 interest is cuts across climate change, </w:t>
      </w:r>
      <w:bookmarkStart w:id="0" w:name="_GoBack"/>
      <w:bookmarkEnd w:id="0"/>
      <w:r w:rsidRPr="00897C73">
        <w:rPr>
          <w:rFonts w:ascii="Times New Roman" w:hAnsi="Times New Roman" w:cs="Times New Roman"/>
          <w:bCs/>
          <w:sz w:val="24"/>
          <w:szCs w:val="24"/>
          <w:lang w:val="en-US"/>
        </w:rPr>
        <w:t>gender and development, food and water security, rural development and poverty issues.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PROJECTS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Alternative Water Use in Promoting Empowerment of Women in Rural Areas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research intends to investigate the role rainwater harvesting plays in empowering rural women in WASH 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assessing</w:t>
      </w: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their vulnerability status.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Project funding obtained from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EfD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research grant 2024 research cycle (Ongoing)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/>
          <w:sz w:val="24"/>
          <w:szCs w:val="24"/>
          <w:lang w:val="en-US"/>
        </w:rPr>
        <w:t>CONFERENCES AND SEMINARS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313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International Women’s Day Conference in Economics, Finance and Management (2026)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Paper presented: Determinants of the Welfare State among Female-Headed Farming Households Affected by Insecurity in Nigeria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313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Virtual International Conference of the Department of Economics, University of Nigeria, </w:t>
      </w:r>
      <w:proofErr w:type="spellStart"/>
      <w:r w:rsidRPr="00831376">
        <w:rPr>
          <w:rFonts w:ascii="Times New Roman" w:hAnsi="Times New Roman" w:cs="Times New Roman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(2026).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Paper presented: Access to Commercial Bank Credit among Vegetable Farmers in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Agricultural Zone, Enugu State, Nigeria.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8313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Annual AGM and Conference of the Environment for Development, Tanzania (2025)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Paper presented: </w:t>
      </w:r>
      <w:r w:rsidRPr="00831376">
        <w:rPr>
          <w:rFonts w:ascii="Times New Roman" w:hAnsi="Times New Roman" w:cs="Times New Roman"/>
          <w:bCs/>
          <w:i/>
          <w:color w:val="404040"/>
          <w:sz w:val="24"/>
          <w:szCs w:val="24"/>
          <w:lang w:val="en-US"/>
        </w:rPr>
        <w:t>Alternative Water Use in Promoting Empowerment of Women in Rural Areas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313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Biennial International Hybrid Conference of the Center for Entrepreneurship and Development Research, University of Nigeria </w:t>
      </w:r>
      <w:proofErr w:type="spellStart"/>
      <w:r w:rsidRPr="00831376">
        <w:rPr>
          <w:rFonts w:ascii="Times New Roman" w:hAnsi="Times New Roman" w:cs="Times New Roman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(2025)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Paper Presented: Socioeconomic Characteristics and Risk Experience of Smallholder Farmers in Flood-Prone Areas of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Anambra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State: Implications for Agricultural Insurance Uptake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Our Water and Health Network Africa 4th International Conference on Water in Africa (ICWA 2025)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i/>
          <w:color w:val="404040"/>
          <w:sz w:val="24"/>
          <w:szCs w:val="24"/>
          <w:lang w:val="en-US"/>
        </w:rPr>
        <w:t>Paper presented: Willingness of households to participate in and pay for community-based rainwater harvesting (CBRWH) in Enugu State.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404040"/>
          <w:sz w:val="24"/>
          <w:szCs w:val="24"/>
          <w:lang w:val="en-US"/>
        </w:rPr>
      </w:pP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3rd Virtual International Conference of the Department of Economics, University of Nigeria, </w:t>
      </w:r>
      <w:proofErr w:type="spellStart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 (2024)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Paper presented: Dynamics of the Linkages between Agricultural Export Trade and Economic Growth in Nigeria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(1985-2022).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2nd International Conference, Institute of Climate Change Studies, Energy and Environment, University of Nigeria, </w:t>
      </w:r>
      <w:proofErr w:type="spellStart"/>
      <w:r w:rsidRPr="00831376">
        <w:rPr>
          <w:rFonts w:ascii="Times New Roman" w:hAnsi="Times New Roman" w:cs="Times New Roman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sz w:val="24"/>
          <w:szCs w:val="24"/>
          <w:lang w:val="en-US"/>
        </w:rPr>
        <w:t xml:space="preserve"> (2024)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Paper presented: Willingness to Adopt Insect Based Feeding by Local Chicken Farmers in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LGA, Enugu.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2023 Hybrid Conference of Nigerian Women in Research for Development (2023)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Paper Presented: Determinants of the Profitability of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Garri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Marketing in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Onicha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>Ebonyi</w:t>
      </w:r>
      <w:proofErr w:type="spellEnd"/>
      <w:r w:rsidRPr="008313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State, Nigeria. 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2nd Annual International Conference of the University of Nigeria. (2022)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Paper Presented: Commercialization of Bambara Nut Production in </w:t>
      </w:r>
      <w:proofErr w:type="spellStart"/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Kogi</w:t>
      </w:r>
      <w:proofErr w:type="spellEnd"/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State: Implications for Food Security 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75757"/>
          <w:sz w:val="24"/>
          <w:szCs w:val="24"/>
          <w:lang w:val="en-US"/>
        </w:rPr>
      </w:pP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proofErr w:type="spellStart"/>
      <w:proofErr w:type="gramStart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Ist</w:t>
      </w:r>
      <w:proofErr w:type="spellEnd"/>
      <w:proofErr w:type="gramEnd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 biennial conference of, Faculty of Agriculture, University of Nigeria </w:t>
      </w:r>
      <w:proofErr w:type="spellStart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. (2022)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Paper presented: Financing Small Scale Cassava Value Chain in Enugu State, Nigeria: Exploring the Types and Credits Needs of Farmers.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376">
        <w:rPr>
          <w:rFonts w:ascii="Times New Roman" w:hAnsi="Times New Roman" w:cs="Times New Roman"/>
          <w:sz w:val="24"/>
          <w:szCs w:val="24"/>
        </w:rPr>
        <w:t xml:space="preserve">1st Virtual International Conference of the Department of Agricultural Economics, University of Nigeria,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Nsukka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 (2020)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76">
        <w:rPr>
          <w:rFonts w:ascii="Times New Roman" w:hAnsi="Times New Roman" w:cs="Times New Roman"/>
          <w:i/>
          <w:sz w:val="24"/>
          <w:szCs w:val="24"/>
        </w:rPr>
        <w:t>Paper presented: Can the Determinants of Food Import act as a catalyst or hindrance to the Agricultural Transformation Agenda for Nigeria?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AA" w:rsidRPr="00831376" w:rsidRDefault="00F718AA" w:rsidP="0089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 xml:space="preserve">7th Annual International Conference of the National Association of Hydrological Sciences (NAHS) at the Federal University of Technology, </w:t>
      </w:r>
      <w:proofErr w:type="spellStart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Minna</w:t>
      </w:r>
      <w:proofErr w:type="spellEnd"/>
      <w:r w:rsidRPr="00831376">
        <w:rPr>
          <w:rFonts w:ascii="Times New Roman" w:hAnsi="Times New Roman" w:cs="Times New Roman"/>
          <w:bCs/>
          <w:color w:val="404040"/>
          <w:sz w:val="24"/>
          <w:szCs w:val="24"/>
          <w:lang w:val="en-US"/>
        </w:rPr>
        <w:t>, Niger state University. (2017)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Paper presented: Potential of rooftop rainwater harvesting In </w:t>
      </w:r>
      <w:proofErr w:type="spellStart"/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Nsukka</w:t>
      </w:r>
      <w:proofErr w:type="spellEnd"/>
      <w:r w:rsidRPr="0083137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Enugu State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376">
        <w:rPr>
          <w:rFonts w:ascii="Times New Roman" w:hAnsi="Times New Roman" w:cs="Times New Roman"/>
          <w:b/>
          <w:sz w:val="24"/>
          <w:szCs w:val="24"/>
        </w:rPr>
        <w:t>Publications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376">
        <w:rPr>
          <w:rFonts w:ascii="Times New Roman" w:hAnsi="Times New Roman" w:cs="Times New Roman"/>
          <w:b/>
          <w:sz w:val="24"/>
          <w:szCs w:val="24"/>
        </w:rPr>
        <w:t>Books</w:t>
      </w:r>
    </w:p>
    <w:p w:rsidR="00F718AA" w:rsidRPr="00831376" w:rsidRDefault="00F718AA" w:rsidP="00897C73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376">
        <w:rPr>
          <w:rFonts w:ascii="Times New Roman" w:hAnsi="Times New Roman" w:cs="Times New Roman"/>
          <w:sz w:val="24"/>
          <w:szCs w:val="24"/>
        </w:rPr>
        <w:t>Chiemela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S.N., &amp; </w:t>
      </w:r>
      <w:proofErr w:type="spellStart"/>
      <w:r w:rsidRPr="00831376">
        <w:rPr>
          <w:rFonts w:ascii="Times New Roman" w:hAnsi="Times New Roman" w:cs="Times New Roman"/>
          <w:b/>
          <w:sz w:val="24"/>
          <w:szCs w:val="24"/>
        </w:rPr>
        <w:t>Okoro</w:t>
      </w:r>
      <w:proofErr w:type="spellEnd"/>
      <w:r w:rsidRPr="00831376">
        <w:rPr>
          <w:rFonts w:ascii="Times New Roman" w:hAnsi="Times New Roman" w:cs="Times New Roman"/>
          <w:b/>
          <w:sz w:val="24"/>
          <w:szCs w:val="24"/>
        </w:rPr>
        <w:t>, A</w:t>
      </w:r>
      <w:r w:rsidRPr="00831376">
        <w:rPr>
          <w:rFonts w:ascii="Times New Roman" w:hAnsi="Times New Roman" w:cs="Times New Roman"/>
          <w:sz w:val="24"/>
          <w:szCs w:val="24"/>
        </w:rPr>
        <w:t xml:space="preserve">. (2021). Tools of Economic Analysis. In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Okoye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C.U.,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Ezeibe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A.B.C.,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Okpukpara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B.C. &amp;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Onyekuru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>, N.J. (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>), Principles of Agricultural Economics (pp. 46-49). Enugu: Grand Heritage Global Communications.</w:t>
      </w:r>
    </w:p>
    <w:p w:rsidR="00F718AA" w:rsidRPr="00831376" w:rsidRDefault="00F718AA" w:rsidP="00897C73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Igweh</w:t>
      </w:r>
      <w:proofErr w:type="spellEnd"/>
      <w:r w:rsidRPr="008313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A.</w:t>
      </w:r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(2024). Decision-making in Farm Management (2024). In 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Enete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A.A., 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Ezeibe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A.B.C., 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Onyekuru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N.A., 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Opata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P.I., 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Onyenekwe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S.C &amp; 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Omeje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, E.E. (</w:t>
      </w:r>
      <w:proofErr w:type="spellStart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>Eds</w:t>
      </w:r>
      <w:proofErr w:type="spellEnd"/>
      <w:r w:rsidRPr="0083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Agricultural and Resource Management Economics, </w:t>
      </w:r>
      <w:r w:rsidRPr="00831376">
        <w:rPr>
          <w:rFonts w:ascii="Times New Roman" w:hAnsi="Times New Roman" w:cs="Times New Roman"/>
          <w:sz w:val="24"/>
          <w:szCs w:val="24"/>
        </w:rPr>
        <w:t>Enugu: Grand Heritage Global Communications.</w:t>
      </w:r>
    </w:p>
    <w:p w:rsidR="00F718AA" w:rsidRPr="00831376" w:rsidRDefault="00F718AA" w:rsidP="00897C73">
      <w:pPr>
        <w:pStyle w:val="NoSpacing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376">
        <w:rPr>
          <w:rFonts w:ascii="Times New Roman" w:hAnsi="Times New Roman" w:cs="Times New Roman"/>
          <w:b/>
          <w:sz w:val="24"/>
          <w:szCs w:val="24"/>
        </w:rPr>
        <w:t>Journals</w:t>
      </w:r>
    </w:p>
    <w:p w:rsidR="00F718AA" w:rsidRPr="00831376" w:rsidRDefault="00F718AA" w:rsidP="00897C7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AA" w:rsidRPr="00831376" w:rsidRDefault="00F718AA" w:rsidP="00897C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>Falola</w:t>
      </w:r>
      <w:proofErr w:type="spellEnd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</w:t>
      </w:r>
      <w:proofErr w:type="spellStart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>Mukaila</w:t>
      </w:r>
      <w:proofErr w:type="spellEnd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R., </w:t>
      </w:r>
      <w:proofErr w:type="spellStart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>Nafiu</w:t>
      </w:r>
      <w:proofErr w:type="spellEnd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G.O., </w:t>
      </w:r>
      <w:proofErr w:type="spellStart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>Olanrenwaju</w:t>
      </w:r>
      <w:proofErr w:type="spellEnd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A.S., </w:t>
      </w:r>
      <w:proofErr w:type="spellStart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>Akanbi</w:t>
      </w:r>
      <w:proofErr w:type="spellEnd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S.U.O., </w:t>
      </w:r>
      <w:proofErr w:type="spellStart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>Obetta</w:t>
      </w:r>
      <w:proofErr w:type="spellEnd"/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A.E. &amp; </w:t>
      </w:r>
      <w:proofErr w:type="spellStart"/>
      <w:r w:rsidRPr="0083137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Igweh</w:t>
      </w:r>
      <w:proofErr w:type="spellEnd"/>
      <w:r w:rsidRPr="0083137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 A.C.</w:t>
      </w:r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(2023). Assessment of the Livelihood of Rural and Vulnerable Groups in </w:t>
      </w:r>
      <w:r w:rsidRPr="0083137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Nigeria. Scientific Papers Series Management, Economic Engineering in Agriculture and Rural Development</w:t>
      </w:r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23(4). </w:t>
      </w:r>
      <w:hyperlink r:id="rId8" w:history="1">
        <w:r w:rsidRPr="0083137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https://managementjournal.usamv.ro/</w:t>
        </w:r>
      </w:hyperlink>
      <w:r w:rsidRPr="008313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Thomson Reuters (WOS)</w:t>
      </w:r>
    </w:p>
    <w:p w:rsidR="00F718AA" w:rsidRPr="00831376" w:rsidRDefault="00F718AA" w:rsidP="00897C7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Ugwu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, A., </w:t>
      </w:r>
      <w:proofErr w:type="spellStart"/>
      <w:r w:rsidRPr="00831376">
        <w:rPr>
          <w:rFonts w:ascii="Times New Roman" w:hAnsi="Times New Roman" w:cs="Times New Roman"/>
          <w:b/>
          <w:bCs/>
          <w:sz w:val="24"/>
          <w:szCs w:val="24"/>
        </w:rPr>
        <w:t>Igweh</w:t>
      </w:r>
      <w:proofErr w:type="spellEnd"/>
      <w:r w:rsidRPr="00831376">
        <w:rPr>
          <w:rFonts w:ascii="Times New Roman" w:hAnsi="Times New Roman" w:cs="Times New Roman"/>
          <w:b/>
          <w:bCs/>
          <w:sz w:val="24"/>
          <w:szCs w:val="24"/>
        </w:rPr>
        <w:t>, A.,</w:t>
      </w:r>
      <w:r w:rsidRPr="008313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Odoh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, J. &amp; </w:t>
      </w: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Ezeaku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 G. (2024). Access and Usage of formal financial services among small-scale cassava farmers in Enugu, Nigeria. </w:t>
      </w:r>
      <w:r w:rsidRPr="00831376">
        <w:rPr>
          <w:rFonts w:ascii="Times New Roman" w:hAnsi="Times New Roman" w:cs="Times New Roman"/>
          <w:bCs/>
          <w:i/>
          <w:sz w:val="24"/>
          <w:szCs w:val="24"/>
        </w:rPr>
        <w:t>Turkish Journal of Agricultural Economics</w:t>
      </w:r>
      <w:r w:rsidRPr="00831376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Pr="0083137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https://doi.org10.24181/tarekoder.1559359</w:t>
        </w:r>
      </w:hyperlink>
      <w:r w:rsidRPr="008313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18AA" w:rsidRPr="00831376" w:rsidRDefault="00F718AA" w:rsidP="00897C7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Ukwuaba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, I. C., </w:t>
      </w: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Ndigwe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 , O. M., </w:t>
      </w:r>
      <w:proofErr w:type="spellStart"/>
      <w:r w:rsidRPr="00831376">
        <w:rPr>
          <w:rFonts w:ascii="Times New Roman" w:hAnsi="Times New Roman" w:cs="Times New Roman"/>
          <w:b/>
          <w:bCs/>
          <w:sz w:val="24"/>
          <w:szCs w:val="24"/>
        </w:rPr>
        <w:t>Igweh</w:t>
      </w:r>
      <w:proofErr w:type="spellEnd"/>
      <w:r w:rsidRPr="00831376">
        <w:rPr>
          <w:rFonts w:ascii="Times New Roman" w:hAnsi="Times New Roman" w:cs="Times New Roman"/>
          <w:b/>
          <w:bCs/>
          <w:sz w:val="24"/>
          <w:szCs w:val="24"/>
        </w:rPr>
        <w:t xml:space="preserve">, A. C., </w:t>
      </w: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Omeje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, E. E., &amp; </w:t>
      </w:r>
      <w:proofErr w:type="spellStart"/>
      <w:r w:rsidRPr="00831376">
        <w:rPr>
          <w:rFonts w:ascii="Times New Roman" w:hAnsi="Times New Roman" w:cs="Times New Roman"/>
          <w:bCs/>
          <w:sz w:val="24"/>
          <w:szCs w:val="24"/>
        </w:rPr>
        <w:t>Ukwuaba</w:t>
      </w:r>
      <w:proofErr w:type="spellEnd"/>
      <w:r w:rsidRPr="00831376">
        <w:rPr>
          <w:rFonts w:ascii="Times New Roman" w:hAnsi="Times New Roman" w:cs="Times New Roman"/>
          <w:bCs/>
          <w:sz w:val="24"/>
          <w:szCs w:val="24"/>
        </w:rPr>
        <w:t xml:space="preserve"> , I. C. (2024). Mitigating Postharvest Losses in Cucumber Production: X-Raying the Causes, Drivers, and Coping Mechanisms among Smallholders. </w:t>
      </w:r>
      <w:r w:rsidRPr="00831376">
        <w:rPr>
          <w:rFonts w:ascii="Times New Roman" w:hAnsi="Times New Roman" w:cs="Times New Roman"/>
          <w:bCs/>
          <w:i/>
          <w:sz w:val="24"/>
          <w:szCs w:val="24"/>
        </w:rPr>
        <w:t>American International Journal of Agricultural Studies</w:t>
      </w:r>
      <w:r w:rsidRPr="00831376">
        <w:rPr>
          <w:rFonts w:ascii="Times New Roman" w:hAnsi="Times New Roman" w:cs="Times New Roman"/>
          <w:bCs/>
          <w:sz w:val="24"/>
          <w:szCs w:val="24"/>
        </w:rPr>
        <w:t xml:space="preserve">, 9(1), 35-45. </w:t>
      </w:r>
      <w:hyperlink r:id="rId10" w:history="1">
        <w:r w:rsidRPr="0083137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https://doi.org/10.46545/aijas.v9i1.320</w:t>
        </w:r>
      </w:hyperlink>
      <w:r w:rsidRPr="008313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831376">
        <w:rPr>
          <w:rFonts w:ascii="Times New Roman" w:hAnsi="Times New Roman" w:cs="Times New Roman"/>
          <w:sz w:val="24"/>
          <w:szCs w:val="24"/>
        </w:rPr>
        <w:lastRenderedPageBreak/>
        <w:t>Obetta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A.E., </w:t>
      </w:r>
      <w:proofErr w:type="spellStart"/>
      <w:r w:rsidRPr="00831376">
        <w:rPr>
          <w:rFonts w:ascii="Times New Roman" w:hAnsi="Times New Roman" w:cs="Times New Roman"/>
          <w:b/>
          <w:sz w:val="24"/>
          <w:szCs w:val="24"/>
        </w:rPr>
        <w:t>Igweh</w:t>
      </w:r>
      <w:proofErr w:type="spellEnd"/>
      <w:r w:rsidRPr="00831376">
        <w:rPr>
          <w:rFonts w:ascii="Times New Roman" w:hAnsi="Times New Roman" w:cs="Times New Roman"/>
          <w:b/>
          <w:sz w:val="24"/>
          <w:szCs w:val="24"/>
        </w:rPr>
        <w:t>, A.C.</w:t>
      </w:r>
      <w:r w:rsidRPr="00831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Nzennwa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R.C., &amp; </w:t>
      </w:r>
      <w:proofErr w:type="spellStart"/>
      <w:r w:rsidRPr="00831376">
        <w:rPr>
          <w:rFonts w:ascii="Times New Roman" w:hAnsi="Times New Roman" w:cs="Times New Roman"/>
          <w:sz w:val="24"/>
          <w:szCs w:val="24"/>
        </w:rPr>
        <w:t>Ogbu</w:t>
      </w:r>
      <w:proofErr w:type="spellEnd"/>
      <w:r w:rsidRPr="00831376">
        <w:rPr>
          <w:rFonts w:ascii="Times New Roman" w:hAnsi="Times New Roman" w:cs="Times New Roman"/>
          <w:sz w:val="24"/>
          <w:szCs w:val="24"/>
        </w:rPr>
        <w:t xml:space="preserve">, J.A. (2025). Gender Roles in off-farm Income Generating Activities among Youths in Rural Enugu State, Nigeria. </w:t>
      </w:r>
      <w:r w:rsidRPr="00831376">
        <w:rPr>
          <w:rFonts w:ascii="Times New Roman" w:hAnsi="Times New Roman" w:cs="Times New Roman"/>
          <w:i/>
          <w:sz w:val="24"/>
          <w:szCs w:val="24"/>
        </w:rPr>
        <w:t>African Journal of Social and Behavioural Sciences</w:t>
      </w:r>
      <w:r w:rsidRPr="00831376">
        <w:rPr>
          <w:rFonts w:ascii="Times New Roman" w:hAnsi="Times New Roman" w:cs="Times New Roman"/>
          <w:sz w:val="24"/>
          <w:szCs w:val="24"/>
        </w:rPr>
        <w:t xml:space="preserve">, 15 (2). Retrieved from </w:t>
      </w:r>
      <w:hyperlink r:id="rId11" w:history="1">
        <w:r w:rsidRPr="00831376">
          <w:rPr>
            <w:rStyle w:val="Hyperlink"/>
            <w:rFonts w:ascii="Times New Roman" w:hAnsi="Times New Roman" w:cs="Times New Roman"/>
            <w:sz w:val="24"/>
            <w:szCs w:val="24"/>
          </w:rPr>
          <w:t>https://journals.aphriapub.com/index.php/AJSBS/article/view/3070</w:t>
        </w:r>
      </w:hyperlink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Omeje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E.C., </w:t>
      </w:r>
      <w:proofErr w:type="spellStart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Igweh</w:t>
      </w:r>
      <w:proofErr w:type="spellEnd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, A.C.,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Nzennwa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R.C.,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Opata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P.I.,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Offorma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J.T&amp;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Ezeaku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G.P. (2025). Willingness to Adopt Insect-Based Feed by Local Chicken Farmers in Enugu State. </w:t>
      </w:r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Nigerian Agricultural Journal.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55(2), 48–60. Retrieved from </w:t>
      </w:r>
      <w:hyperlink r:id="rId12" w:history="1">
        <w:r w:rsidRPr="00831376">
          <w:rPr>
            <w:rStyle w:val="Hyperlink"/>
            <w:rFonts w:ascii="Times New Roman" w:hAnsi="Times New Roman" w:cs="Times New Roman"/>
            <w:sz w:val="24"/>
            <w:szCs w:val="24"/>
          </w:rPr>
          <w:t>https://www.ajol.info/index.php/naj/article/view/287417</w:t>
        </w:r>
      </w:hyperlink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Nzennwa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R., </w:t>
      </w:r>
      <w:proofErr w:type="spellStart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Igweh</w:t>
      </w:r>
      <w:proofErr w:type="spellEnd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, A.,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&amp;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Nzennwa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F. (2025) Constraints to Financing Cassava Value Chain Actors in Enugu State, Nigeria (2025), </w:t>
      </w:r>
      <w:proofErr w:type="spellStart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Tarim</w:t>
      </w:r>
      <w:proofErr w:type="spellEnd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Ekonomisis</w:t>
      </w:r>
      <w:proofErr w:type="spellEnd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Dergisi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31(1):37-50, </w:t>
      </w:r>
      <w:hyperlink r:id="rId13" w:history="1">
        <w:r w:rsidRPr="008313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https://doi.org/10.24181/tarekoder.1603395</w:t>
        </w:r>
      </w:hyperlink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Igweh</w:t>
      </w:r>
      <w:proofErr w:type="spellEnd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, A.,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Ugwuoke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M.,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Nzennwa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R.,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Odoh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J. &amp;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Ugwuja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G. (2025). Water Insecurity Experiences and Coping Strategies Adopted among Individuals in Enugu, Nigeria: A Gender Perspective. </w:t>
      </w:r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Journal of Rural and Community Development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20:2.  </w:t>
      </w:r>
      <w:hyperlink r:id="rId14" w:history="1">
        <w:r w:rsidRPr="008313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https://doi.org/10.63315/jrcd.v20i2.2707</w:t>
        </w:r>
      </w:hyperlink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Ukwuaba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I.C.,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okpukpara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B.C.,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Mukaila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R.,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Omeje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E.E.,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Ukwuaba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I.S., </w:t>
      </w:r>
      <w:proofErr w:type="spellStart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Igweh</w:t>
      </w:r>
      <w:proofErr w:type="spellEnd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, A.C.,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Ukwuaba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I.C., and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Okpukpara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V.O. (2026). Bridging Commercialization gap: An Analysis of Barriers to Market Orientation and Participation among Smallholder Rice Farmers in Nigeria (2026). </w:t>
      </w:r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Journal of </w:t>
      </w:r>
      <w:proofErr w:type="spellStart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Terkidag</w:t>
      </w:r>
      <w:proofErr w:type="spellEnd"/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Agricultural Faculty.</w:t>
      </w:r>
    </w:p>
    <w:p w:rsidR="00F718AA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Mukaila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R.,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Falola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A.,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Olanrenwaju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A.S.,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Ukwuaba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I,C.,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Omeje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E.E., Musa, M.O., </w:t>
      </w:r>
      <w:proofErr w:type="spellStart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Igweh</w:t>
      </w:r>
      <w:proofErr w:type="spellEnd"/>
      <w:r w:rsidRPr="008313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, A.C.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Awoyelu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F. E.,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Umaru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I.S.,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Egwue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L.O.,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Nzennwa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R.C.,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Ugwuoke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O.,C. (2026). Extension Programmes and farmer’s Adoption of Certified Maize Seeds in Nigeria. </w:t>
      </w:r>
      <w:r w:rsidRPr="00831376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Social Sciences</w:t>
      </w: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6:136, </w:t>
      </w:r>
      <w:hyperlink r:id="rId15" w:history="1">
        <w:r w:rsidRPr="008313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https://doi.org/10.1007/s43545-026-01422-8</w:t>
        </w:r>
      </w:hyperlink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</w:t>
      </w:r>
    </w:p>
    <w:p w:rsidR="00455314" w:rsidRPr="00455314" w:rsidRDefault="00455314" w:rsidP="00455314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455314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Language Abilities/Skill:</w:t>
      </w:r>
      <w:r w:rsidRPr="0045531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English Language – Proficient</w:t>
      </w:r>
    </w:p>
    <w:p w:rsidR="00455314" w:rsidRDefault="00455314" w:rsidP="00455314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455314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ICT Skills: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Proficient with MS-</w:t>
      </w:r>
    </w:p>
    <w:p w:rsidR="00455314" w:rsidRDefault="00455314" w:rsidP="00455314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F718AA" w:rsidRPr="00D25545" w:rsidRDefault="00F718AA" w:rsidP="00455314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D25545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REFEREES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Dr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Onyeneke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Chinasa</w:t>
      </w:r>
      <w:proofErr w:type="spellEnd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Sylvia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Head, Department of Agricultural Economics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University of Nigeria,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Nsukka</w:t>
      </w:r>
      <w:proofErr w:type="spellEnd"/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Email chinasa.onyenekwe@unn.edu.ng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Professor Jane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32"/>
          <w:szCs w:val="24"/>
          <w:u w:val="none"/>
        </w:rPr>
      </w:pPr>
      <w:r w:rsidRPr="00831376">
        <w:rPr>
          <w:rFonts w:ascii="Times New Roman" w:hAnsi="Times New Roman" w:cs="Times New Roman"/>
          <w:sz w:val="24"/>
          <w:szCs w:val="20"/>
          <w:lang w:val="en-US"/>
        </w:rPr>
        <w:t>Head, Department of Agricultural Extension</w:t>
      </w:r>
    </w:p>
    <w:p w:rsidR="00F718AA" w:rsidRPr="00831376" w:rsidRDefault="00F718AA" w:rsidP="00897C73">
      <w:pPr>
        <w:tabs>
          <w:tab w:val="left" w:pos="4140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University of Nigeria, </w:t>
      </w:r>
      <w:proofErr w:type="spellStart"/>
      <w:r w:rsidRPr="008313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Nsukka</w:t>
      </w:r>
      <w:proofErr w:type="spellEnd"/>
    </w:p>
    <w:p w:rsidR="00F718AA" w:rsidRPr="00831376" w:rsidRDefault="00F718AA" w:rsidP="00897C73">
      <w:pPr>
        <w:tabs>
          <w:tab w:val="left" w:pos="41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Email jane.chah@unn.edu.ng</w:t>
      </w:r>
    </w:p>
    <w:p w:rsidR="00CE6276" w:rsidRPr="00F718AA" w:rsidRDefault="00093279" w:rsidP="00897C73">
      <w:pPr>
        <w:spacing w:line="240" w:lineRule="auto"/>
      </w:pPr>
    </w:p>
    <w:sectPr w:rsidR="00CE6276" w:rsidRPr="00F718A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79" w:rsidRDefault="00093279">
      <w:pPr>
        <w:spacing w:after="0" w:line="240" w:lineRule="auto"/>
      </w:pPr>
      <w:r>
        <w:separator/>
      </w:r>
    </w:p>
  </w:endnote>
  <w:endnote w:type="continuationSeparator" w:id="0">
    <w:p w:rsidR="00093279" w:rsidRDefault="0009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20B" w:rsidRDefault="00455314">
    <w:pPr>
      <w:pStyle w:val="Footer"/>
    </w:pPr>
    <w:proofErr w:type="spellStart"/>
    <w:r>
      <w:t>Igweh</w:t>
    </w:r>
    <w:proofErr w:type="spellEnd"/>
    <w:r>
      <w:t xml:space="preserve">, Angela </w:t>
    </w:r>
    <w:proofErr w:type="spellStart"/>
    <w:r>
      <w:t>Chidimma</w:t>
    </w:r>
    <w:proofErr w:type="spellEnd"/>
  </w:p>
  <w:p w:rsidR="0007720B" w:rsidRDefault="00093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79" w:rsidRDefault="00093279">
      <w:pPr>
        <w:spacing w:after="0" w:line="240" w:lineRule="auto"/>
      </w:pPr>
      <w:r>
        <w:separator/>
      </w:r>
    </w:p>
  </w:footnote>
  <w:footnote w:type="continuationSeparator" w:id="0">
    <w:p w:rsidR="00093279" w:rsidRDefault="00093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AA"/>
    <w:rsid w:val="00093279"/>
    <w:rsid w:val="000E1EAA"/>
    <w:rsid w:val="00455314"/>
    <w:rsid w:val="00571C9D"/>
    <w:rsid w:val="00632CBF"/>
    <w:rsid w:val="00897C73"/>
    <w:rsid w:val="00F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4F3E-F905-4339-B8C2-B6ACC51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8A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1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AA"/>
  </w:style>
  <w:style w:type="paragraph" w:styleId="NoSpacing">
    <w:name w:val="No Spacing"/>
    <w:uiPriority w:val="1"/>
    <w:qFormat/>
    <w:rsid w:val="00F71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mentjournal.usamv.ro/" TargetMode="External"/><Relationship Id="rId13" Type="http://schemas.openxmlformats.org/officeDocument/2006/relationships/hyperlink" Target="https://doi.org/10.24181/tarekoder.160339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9-0007-8008-9920" TargetMode="External"/><Relationship Id="rId12" Type="http://schemas.openxmlformats.org/officeDocument/2006/relationships/hyperlink" Target="https://www.ajol.info/index.php/naj/article/view/28741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angela.igweh@unn.edu.ng" TargetMode="External"/><Relationship Id="rId11" Type="http://schemas.openxmlformats.org/officeDocument/2006/relationships/hyperlink" Target="https://journals.aphriapub.com/index.php/AJSBS/article/view/307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07/s43545-026-01422-8" TargetMode="External"/><Relationship Id="rId10" Type="http://schemas.openxmlformats.org/officeDocument/2006/relationships/hyperlink" Target="https://doi.org/10.46545/aijas.v9i1.3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10.24181/tarekoder.1559359" TargetMode="External"/><Relationship Id="rId14" Type="http://schemas.openxmlformats.org/officeDocument/2006/relationships/hyperlink" Target="https://doi.org/10.63315/jrcd.v20i2.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2026-06-03T17:17:00Z</dcterms:created>
  <dcterms:modified xsi:type="dcterms:W3CDTF">2026-06-03T18:29:00Z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ea0687e3-948c-4bcd-ae57-2c9ea421614f</vt:lpwstr>
  </property>
</Properties>
</file>