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2723" w14:textId="77777777" w:rsidR="007E59B3" w:rsidRPr="0069105C" w:rsidRDefault="007E59B3">
      <w:pPr>
        <w:rPr>
          <w:lang w:val="en-US"/>
        </w:rPr>
      </w:pPr>
    </w:p>
    <w:p w14:paraId="202BD3C4" w14:textId="2551989D" w:rsidR="00000000" w:rsidRPr="0069105C" w:rsidRDefault="00DB2FFF">
      <w:pPr>
        <w:rPr>
          <w:b/>
          <w:bCs/>
          <w:lang w:val="en-US"/>
        </w:rPr>
      </w:pPr>
      <w:r w:rsidRPr="0069105C">
        <w:rPr>
          <w:b/>
          <w:bCs/>
          <w:lang w:val="en-US"/>
        </w:rPr>
        <w:t>Environment for Development Initiative (EfD) – Good Research Practice</w:t>
      </w:r>
    </w:p>
    <w:p w14:paraId="4D7AF73D" w14:textId="77777777" w:rsidR="00DB2FFF" w:rsidRPr="0069105C" w:rsidRDefault="00DB2FFF">
      <w:pPr>
        <w:rPr>
          <w:lang w:val="en-US"/>
        </w:rPr>
      </w:pPr>
    </w:p>
    <w:p w14:paraId="1F48CDC4" w14:textId="73AF8324" w:rsidR="002D059A" w:rsidRDefault="002D588E">
      <w:r>
        <w:t>EfD follows internationally accepted good research practices and guidelines. All EfD member researchers are required to follow the following good research practices. These practices are adopted from the Swedish Research Council’s </w:t>
      </w:r>
      <w:r>
        <w:rPr>
          <w:rStyle w:val="Stark"/>
          <w:color w:val="0E101A"/>
        </w:rPr>
        <w:t>Good Research Practice Guideline </w:t>
      </w:r>
      <w:r>
        <w:t>and are not exhaustive</w:t>
      </w:r>
      <w:r>
        <w:rPr>
          <w:rStyle w:val="Stark"/>
          <w:color w:val="0E101A"/>
        </w:rPr>
        <w:t>. </w:t>
      </w:r>
      <w:r>
        <w:t>Researchers are encouraged to go through the Research Council’s manual for a detailed description of the principles. </w:t>
      </w:r>
    </w:p>
    <w:p w14:paraId="588D3E5B" w14:textId="77777777" w:rsidR="002D588E" w:rsidRDefault="002D588E">
      <w:pPr>
        <w:rPr>
          <w:b/>
          <w:bCs/>
          <w:lang w:val="en-US"/>
        </w:rPr>
      </w:pPr>
    </w:p>
    <w:p w14:paraId="6C799C7C" w14:textId="29CC3E71" w:rsidR="002D059A" w:rsidRPr="0069105C" w:rsidRDefault="002D059A">
      <w:pPr>
        <w:rPr>
          <w:lang w:val="en-US"/>
        </w:rPr>
      </w:pPr>
      <w:r w:rsidRPr="0069105C">
        <w:rPr>
          <w:b/>
          <w:bCs/>
          <w:lang w:val="en-US"/>
        </w:rPr>
        <w:t>Ethics review and other permit review of research involving humans:</w:t>
      </w:r>
      <w:r w:rsidRPr="0069105C">
        <w:rPr>
          <w:lang w:val="en-US"/>
        </w:rPr>
        <w:t xml:space="preserve"> </w:t>
      </w:r>
      <w:r w:rsidR="004020B2">
        <w:rPr>
          <w:lang w:val="en-US"/>
        </w:rPr>
        <w:t xml:space="preserve">Researchers are expected to </w:t>
      </w:r>
      <w:r w:rsidRPr="0069105C">
        <w:rPr>
          <w:lang w:val="en-US"/>
        </w:rPr>
        <w:t xml:space="preserve">secure research permits as per the guidelines of </w:t>
      </w:r>
      <w:r w:rsidR="004020B2">
        <w:rPr>
          <w:lang w:val="en-US"/>
        </w:rPr>
        <w:t xml:space="preserve">their </w:t>
      </w:r>
      <w:r w:rsidRPr="0069105C">
        <w:rPr>
          <w:lang w:val="en-US"/>
        </w:rPr>
        <w:t>host institution</w:t>
      </w:r>
      <w:r w:rsidR="0061486E">
        <w:rPr>
          <w:lang w:val="en-US"/>
        </w:rPr>
        <w:t>.</w:t>
      </w:r>
    </w:p>
    <w:p w14:paraId="7B35BE83" w14:textId="77777777" w:rsidR="002D059A" w:rsidRPr="0069105C" w:rsidRDefault="002D059A">
      <w:pPr>
        <w:rPr>
          <w:lang w:val="en-US"/>
        </w:rPr>
      </w:pPr>
    </w:p>
    <w:p w14:paraId="78671F75" w14:textId="19510E57" w:rsidR="002D059A" w:rsidRPr="0069105C" w:rsidRDefault="002D059A">
      <w:pPr>
        <w:rPr>
          <w:lang w:val="en-US"/>
        </w:rPr>
      </w:pPr>
      <w:r w:rsidRPr="004020B2">
        <w:rPr>
          <w:b/>
          <w:bCs/>
          <w:lang w:val="en-US"/>
        </w:rPr>
        <w:t>Informed Consent:</w:t>
      </w:r>
      <w:r w:rsidRPr="0069105C">
        <w:rPr>
          <w:lang w:val="en-US"/>
        </w:rPr>
        <w:t xml:space="preserve"> </w:t>
      </w:r>
      <w:r w:rsidR="00AE61C7">
        <w:rPr>
          <w:lang w:val="en-US"/>
        </w:rPr>
        <w:t>Human participants should participate in research voluntarily with full information about the research and they give consent before participating</w:t>
      </w:r>
      <w:r w:rsidR="0061486E">
        <w:rPr>
          <w:lang w:val="en-US"/>
        </w:rPr>
        <w:t xml:space="preserve"> in the research.</w:t>
      </w:r>
    </w:p>
    <w:p w14:paraId="3E361138" w14:textId="77777777" w:rsidR="00770797" w:rsidRPr="0069105C" w:rsidRDefault="00770797">
      <w:pPr>
        <w:rPr>
          <w:lang w:val="en-US"/>
        </w:rPr>
      </w:pPr>
    </w:p>
    <w:p w14:paraId="077C043B" w14:textId="6483A2E3" w:rsidR="00770797" w:rsidRPr="0069105C" w:rsidRDefault="00770797">
      <w:pPr>
        <w:rPr>
          <w:lang w:val="en-US"/>
        </w:rPr>
      </w:pPr>
      <w:r w:rsidRPr="0069105C">
        <w:rPr>
          <w:b/>
          <w:bCs/>
          <w:lang w:val="en-US"/>
        </w:rPr>
        <w:t>Handling of research materials:</w:t>
      </w:r>
      <w:r w:rsidRPr="0069105C">
        <w:rPr>
          <w:lang w:val="en-US"/>
        </w:rPr>
        <w:t xml:space="preserve"> </w:t>
      </w:r>
      <w:r w:rsidR="004020B2">
        <w:rPr>
          <w:lang w:val="en-US"/>
        </w:rPr>
        <w:t xml:space="preserve">Researchers are expected to </w:t>
      </w:r>
      <w:r w:rsidR="009D74BA" w:rsidRPr="0069105C">
        <w:rPr>
          <w:lang w:val="en-US"/>
        </w:rPr>
        <w:t xml:space="preserve">exercise </w:t>
      </w:r>
      <w:r w:rsidRPr="0069105C">
        <w:rPr>
          <w:lang w:val="en-US"/>
        </w:rPr>
        <w:t>secrecy, professional secrecy, anonymity, and confidentiality</w:t>
      </w:r>
      <w:r w:rsidR="0061486E">
        <w:rPr>
          <w:lang w:val="en-US"/>
        </w:rPr>
        <w:t>.</w:t>
      </w:r>
    </w:p>
    <w:p w14:paraId="6773342B" w14:textId="48735EFF" w:rsidR="00770797" w:rsidRDefault="00770797">
      <w:pPr>
        <w:rPr>
          <w:lang w:val="en-US"/>
        </w:rPr>
      </w:pPr>
    </w:p>
    <w:p w14:paraId="31A770DE" w14:textId="5C697167" w:rsidR="0080107C" w:rsidRPr="0080107C" w:rsidRDefault="0080107C">
      <w:pPr>
        <w:rPr>
          <w:b/>
          <w:bCs/>
          <w:lang w:val="en-US"/>
        </w:rPr>
      </w:pPr>
      <w:r w:rsidRPr="0080107C">
        <w:rPr>
          <w:b/>
          <w:bCs/>
          <w:lang w:val="en-US"/>
        </w:rPr>
        <w:t>Ethics principles researchers are expected to comply:</w:t>
      </w:r>
    </w:p>
    <w:p w14:paraId="5CC05B47" w14:textId="06C1C95E" w:rsidR="0080107C" w:rsidRDefault="0080107C" w:rsidP="0080107C">
      <w:pPr>
        <w:pStyle w:val="Liststycke"/>
        <w:numPr>
          <w:ilvl w:val="0"/>
          <w:numId w:val="2"/>
        </w:numPr>
        <w:rPr>
          <w:lang w:val="en-US"/>
        </w:rPr>
      </w:pPr>
      <w:r w:rsidRPr="0080107C">
        <w:rPr>
          <w:lang w:val="en-US"/>
        </w:rPr>
        <w:t>Honesty</w:t>
      </w:r>
    </w:p>
    <w:p w14:paraId="068C0947" w14:textId="2FACBBAA" w:rsidR="0080107C" w:rsidRDefault="0080107C" w:rsidP="0080107C">
      <w:pPr>
        <w:pStyle w:val="Liststycke"/>
        <w:numPr>
          <w:ilvl w:val="0"/>
          <w:numId w:val="2"/>
        </w:numPr>
        <w:rPr>
          <w:lang w:val="en-US"/>
        </w:rPr>
      </w:pPr>
      <w:r>
        <w:rPr>
          <w:lang w:val="en-US"/>
        </w:rPr>
        <w:t>Reliability</w:t>
      </w:r>
    </w:p>
    <w:p w14:paraId="1E8641FE" w14:textId="224D0AEE" w:rsidR="0080107C" w:rsidRDefault="0080107C" w:rsidP="0080107C">
      <w:pPr>
        <w:pStyle w:val="Liststycke"/>
        <w:numPr>
          <w:ilvl w:val="0"/>
          <w:numId w:val="2"/>
        </w:numPr>
        <w:rPr>
          <w:lang w:val="en-US"/>
        </w:rPr>
      </w:pPr>
      <w:r>
        <w:rPr>
          <w:lang w:val="en-US"/>
        </w:rPr>
        <w:t>Objectivity</w:t>
      </w:r>
    </w:p>
    <w:p w14:paraId="6E752B99" w14:textId="692E82F6" w:rsidR="0080107C" w:rsidRDefault="0080107C" w:rsidP="0080107C">
      <w:pPr>
        <w:pStyle w:val="Liststycke"/>
        <w:numPr>
          <w:ilvl w:val="0"/>
          <w:numId w:val="2"/>
        </w:numPr>
        <w:rPr>
          <w:lang w:val="en-US"/>
        </w:rPr>
      </w:pPr>
      <w:r>
        <w:rPr>
          <w:lang w:val="en-US"/>
        </w:rPr>
        <w:t xml:space="preserve">Imperiality and </w:t>
      </w:r>
      <w:r w:rsidR="00E5601F">
        <w:rPr>
          <w:lang w:val="en-US"/>
        </w:rPr>
        <w:t>i</w:t>
      </w:r>
      <w:r>
        <w:rPr>
          <w:lang w:val="en-US"/>
        </w:rPr>
        <w:t>ndependence</w:t>
      </w:r>
    </w:p>
    <w:p w14:paraId="46200B6D" w14:textId="554E870B" w:rsidR="0080107C" w:rsidRDefault="0080107C" w:rsidP="0080107C">
      <w:pPr>
        <w:pStyle w:val="Liststycke"/>
        <w:numPr>
          <w:ilvl w:val="0"/>
          <w:numId w:val="2"/>
        </w:numPr>
        <w:rPr>
          <w:lang w:val="en-US"/>
        </w:rPr>
      </w:pPr>
      <w:r>
        <w:rPr>
          <w:lang w:val="en-US"/>
        </w:rPr>
        <w:t>Open communication</w:t>
      </w:r>
    </w:p>
    <w:p w14:paraId="46C5C113" w14:textId="4FAE039E" w:rsidR="0080107C" w:rsidRDefault="0080107C" w:rsidP="0080107C">
      <w:pPr>
        <w:pStyle w:val="Liststycke"/>
        <w:numPr>
          <w:ilvl w:val="0"/>
          <w:numId w:val="2"/>
        </w:numPr>
        <w:rPr>
          <w:lang w:val="en-US"/>
        </w:rPr>
      </w:pPr>
      <w:r>
        <w:rPr>
          <w:lang w:val="en-US"/>
        </w:rPr>
        <w:t>Obligation to safeguard the interests of research subjects</w:t>
      </w:r>
    </w:p>
    <w:p w14:paraId="5C073DCA" w14:textId="15154E20" w:rsidR="0080107C" w:rsidRDefault="0080107C" w:rsidP="0080107C">
      <w:pPr>
        <w:pStyle w:val="Liststycke"/>
        <w:numPr>
          <w:ilvl w:val="0"/>
          <w:numId w:val="2"/>
        </w:numPr>
        <w:rPr>
          <w:lang w:val="en-US"/>
        </w:rPr>
      </w:pPr>
      <w:r>
        <w:rPr>
          <w:lang w:val="en-US"/>
        </w:rPr>
        <w:t>Fairness</w:t>
      </w:r>
    </w:p>
    <w:p w14:paraId="05288604" w14:textId="218E9F68" w:rsidR="0080107C" w:rsidRPr="0080107C" w:rsidRDefault="0080107C" w:rsidP="0080107C">
      <w:pPr>
        <w:pStyle w:val="Liststycke"/>
        <w:numPr>
          <w:ilvl w:val="0"/>
          <w:numId w:val="2"/>
        </w:numPr>
        <w:rPr>
          <w:lang w:val="en-US"/>
        </w:rPr>
      </w:pPr>
      <w:r>
        <w:rPr>
          <w:lang w:val="en-US"/>
        </w:rPr>
        <w:t>Obligation to nurture the next generation of researchers</w:t>
      </w:r>
    </w:p>
    <w:p w14:paraId="0A81EAB1" w14:textId="77777777" w:rsidR="002A74E2" w:rsidRDefault="002A74E2"/>
    <w:p w14:paraId="62F1FE54" w14:textId="4ACE26D1" w:rsidR="00770797" w:rsidRDefault="002A74E2">
      <w:pPr>
        <w:rPr>
          <w:lang w:val="en-US"/>
        </w:rPr>
      </w:pPr>
      <w:r w:rsidRPr="0080107C">
        <w:rPr>
          <w:b/>
          <w:bCs/>
          <w:lang w:val="en-US"/>
        </w:rPr>
        <w:t>Research Misconduct</w:t>
      </w:r>
      <w:r w:rsidR="00CA16DF" w:rsidRPr="0080107C">
        <w:rPr>
          <w:b/>
          <w:bCs/>
          <w:lang w:val="en-US"/>
        </w:rPr>
        <w:t>,</w:t>
      </w:r>
      <w:r w:rsidR="00CA16DF">
        <w:rPr>
          <w:lang w:val="en-US"/>
        </w:rPr>
        <w:t xml:space="preserve"> which could result in sanctions</w:t>
      </w:r>
      <w:r w:rsidR="00E5601F">
        <w:rPr>
          <w:lang w:val="en-US"/>
        </w:rPr>
        <w:t>, including termination from the EfD network, include:</w:t>
      </w:r>
    </w:p>
    <w:p w14:paraId="395D431D" w14:textId="180A8C3E" w:rsidR="00CA16DF" w:rsidRDefault="00D65BE4" w:rsidP="00CA16DF">
      <w:pPr>
        <w:pStyle w:val="Liststycke"/>
        <w:numPr>
          <w:ilvl w:val="0"/>
          <w:numId w:val="1"/>
        </w:numPr>
        <w:rPr>
          <w:lang w:val="en-US"/>
        </w:rPr>
      </w:pPr>
      <w:r>
        <w:rPr>
          <w:lang w:val="en-US"/>
        </w:rPr>
        <w:t xml:space="preserve">Fabrication </w:t>
      </w:r>
    </w:p>
    <w:p w14:paraId="532B6621" w14:textId="2B3C1BD1" w:rsidR="00D65BE4" w:rsidRDefault="00D65BE4" w:rsidP="00CA16DF">
      <w:pPr>
        <w:pStyle w:val="Liststycke"/>
        <w:numPr>
          <w:ilvl w:val="0"/>
          <w:numId w:val="1"/>
        </w:numPr>
        <w:rPr>
          <w:lang w:val="en-US"/>
        </w:rPr>
      </w:pPr>
      <w:r>
        <w:rPr>
          <w:lang w:val="en-US"/>
        </w:rPr>
        <w:t>Falsification</w:t>
      </w:r>
    </w:p>
    <w:p w14:paraId="7C25EBFF" w14:textId="6F47DA50" w:rsidR="00D65BE4" w:rsidRDefault="00D65BE4" w:rsidP="00CA16DF">
      <w:pPr>
        <w:pStyle w:val="Liststycke"/>
        <w:numPr>
          <w:ilvl w:val="0"/>
          <w:numId w:val="1"/>
        </w:numPr>
        <w:rPr>
          <w:lang w:val="en-US"/>
        </w:rPr>
      </w:pPr>
      <w:r>
        <w:rPr>
          <w:lang w:val="en-US"/>
        </w:rPr>
        <w:t>Plagiarism (including self-plagiarism)</w:t>
      </w:r>
    </w:p>
    <w:p w14:paraId="10BDCDC0" w14:textId="77777777" w:rsidR="00D65BE4" w:rsidRPr="0080107C" w:rsidRDefault="00D65BE4" w:rsidP="0080107C">
      <w:pPr>
        <w:rPr>
          <w:lang w:val="en-US"/>
        </w:rPr>
      </w:pPr>
    </w:p>
    <w:p w14:paraId="358A4144" w14:textId="77777777" w:rsidR="004020B2" w:rsidRPr="004020B2" w:rsidRDefault="00D65BE4" w:rsidP="00D65BE4">
      <w:pPr>
        <w:rPr>
          <w:lang w:val="en-US"/>
        </w:rPr>
      </w:pPr>
      <w:r w:rsidRPr="0082478B">
        <w:rPr>
          <w:b/>
          <w:bCs/>
          <w:lang w:val="en-US"/>
        </w:rPr>
        <w:t>Co-authorship:</w:t>
      </w:r>
      <w:r w:rsidRPr="0069105C">
        <w:rPr>
          <w:lang w:val="en-US"/>
        </w:rPr>
        <w:t xml:space="preserve"> guided by the </w:t>
      </w:r>
      <w:r w:rsidRPr="0069105C">
        <w:rPr>
          <w:i/>
          <w:iCs/>
          <w:lang w:val="en-US"/>
        </w:rPr>
        <w:t>Vancouver Rules</w:t>
      </w:r>
      <w:r w:rsidRPr="0069105C">
        <w:rPr>
          <w:lang w:val="en-US"/>
        </w:rPr>
        <w:t xml:space="preserve">: </w:t>
      </w:r>
      <w:r w:rsidRPr="0069105C">
        <w:t>Authorship credit should be based on</w:t>
      </w:r>
      <w:r w:rsidR="004020B2" w:rsidRPr="004020B2">
        <w:rPr>
          <w:lang w:val="en-US"/>
        </w:rPr>
        <w:t>:</w:t>
      </w:r>
    </w:p>
    <w:p w14:paraId="615C31E4" w14:textId="77777777" w:rsidR="004020B2" w:rsidRDefault="00D65BE4" w:rsidP="004020B2">
      <w:pPr>
        <w:ind w:firstLine="720"/>
      </w:pPr>
      <w:r w:rsidRPr="0069105C">
        <w:t xml:space="preserve"> 1) substantial contributions to conception and design, acquisition</w:t>
      </w:r>
      <w:r w:rsidRPr="0082478B">
        <w:rPr>
          <w:lang w:val="en-US"/>
        </w:rPr>
        <w:t xml:space="preserve"> </w:t>
      </w:r>
      <w:r w:rsidRPr="0069105C">
        <w:t xml:space="preserve">of data, or analysis and interpretation of data; </w:t>
      </w:r>
    </w:p>
    <w:p w14:paraId="086207C7" w14:textId="77777777" w:rsidR="004020B2" w:rsidRDefault="00D65BE4" w:rsidP="004020B2">
      <w:pPr>
        <w:ind w:firstLine="720"/>
      </w:pPr>
      <w:r w:rsidRPr="0069105C">
        <w:t>2) drafting the article or revising it critically for</w:t>
      </w:r>
      <w:r w:rsidRPr="0069105C">
        <w:rPr>
          <w:lang w:val="en-US"/>
        </w:rPr>
        <w:t xml:space="preserve"> </w:t>
      </w:r>
      <w:r w:rsidRPr="0069105C">
        <w:t xml:space="preserve">important intellectual content; and </w:t>
      </w:r>
    </w:p>
    <w:p w14:paraId="75B9B008" w14:textId="77777777" w:rsidR="004020B2" w:rsidRDefault="00D65BE4" w:rsidP="004020B2">
      <w:pPr>
        <w:ind w:firstLine="720"/>
      </w:pPr>
      <w:r w:rsidRPr="0069105C">
        <w:t xml:space="preserve">3) final approval of the version to be published. </w:t>
      </w:r>
    </w:p>
    <w:p w14:paraId="2883EB03" w14:textId="33D10BAD" w:rsidR="00D65BE4" w:rsidRDefault="00D65BE4" w:rsidP="004020B2">
      <w:r w:rsidRPr="0069105C">
        <w:t>Authors should</w:t>
      </w:r>
      <w:r w:rsidRPr="0082478B">
        <w:rPr>
          <w:lang w:val="en-US"/>
        </w:rPr>
        <w:t xml:space="preserve"> </w:t>
      </w:r>
      <w:r w:rsidRPr="0069105C">
        <w:t>meet conditions 1, 2, and 3.</w:t>
      </w:r>
    </w:p>
    <w:p w14:paraId="1EFAEBC6" w14:textId="37575D0F" w:rsidR="00DB2FFF" w:rsidRDefault="00DB2FFF">
      <w:pPr>
        <w:rPr>
          <w:lang w:val="en-US"/>
        </w:rPr>
      </w:pPr>
      <w:r w:rsidRPr="0069105C">
        <w:rPr>
          <w:lang w:val="en-US"/>
        </w:rPr>
        <w:t xml:space="preserve"> </w:t>
      </w:r>
    </w:p>
    <w:p w14:paraId="3121C5D2" w14:textId="77777777" w:rsidR="00E5601F" w:rsidRDefault="00E5601F">
      <w:pPr>
        <w:rPr>
          <w:lang w:val="en-US"/>
        </w:rPr>
      </w:pPr>
    </w:p>
    <w:p w14:paraId="084F9D11" w14:textId="77777777" w:rsidR="00E5601F" w:rsidRDefault="00E5601F">
      <w:pPr>
        <w:rPr>
          <w:lang w:val="en-US"/>
        </w:rPr>
      </w:pPr>
    </w:p>
    <w:p w14:paraId="20F11D50" w14:textId="77777777" w:rsidR="00E5601F" w:rsidRDefault="00E5601F">
      <w:pPr>
        <w:rPr>
          <w:lang w:val="en-US"/>
        </w:rPr>
      </w:pPr>
    </w:p>
    <w:p w14:paraId="2042B130" w14:textId="77777777" w:rsidR="00E5601F" w:rsidRDefault="00E5601F">
      <w:pPr>
        <w:rPr>
          <w:lang w:val="en-US"/>
        </w:rPr>
      </w:pPr>
    </w:p>
    <w:p w14:paraId="052EF0FA" w14:textId="77777777" w:rsidR="00E5601F" w:rsidRDefault="00E5601F">
      <w:pPr>
        <w:rPr>
          <w:lang w:val="en-US"/>
        </w:rPr>
      </w:pPr>
    </w:p>
    <w:p w14:paraId="37F3E325" w14:textId="77777777" w:rsidR="00E5601F" w:rsidRDefault="00E5601F">
      <w:pPr>
        <w:rPr>
          <w:lang w:val="en-US"/>
        </w:rPr>
      </w:pPr>
    </w:p>
    <w:p w14:paraId="03492552" w14:textId="77777777" w:rsidR="00E5601F" w:rsidRDefault="00E5601F">
      <w:pPr>
        <w:rPr>
          <w:lang w:val="en-US"/>
        </w:rPr>
      </w:pPr>
    </w:p>
    <w:p w14:paraId="5C7629BC" w14:textId="225DCB33" w:rsidR="004020B2" w:rsidRDefault="009F163B">
      <w:pPr>
        <w:rPr>
          <w:lang w:val="en-US"/>
        </w:rPr>
      </w:pPr>
      <w:r>
        <w:rPr>
          <w:lang w:val="en-US"/>
        </w:rPr>
        <w:t xml:space="preserve">The Swedish Research Council Guide: </w:t>
      </w:r>
      <w:hyperlink r:id="rId7" w:history="1">
        <w:r w:rsidRPr="004F3E05">
          <w:rPr>
            <w:rStyle w:val="Hyperlnk"/>
            <w:lang w:val="en-US"/>
          </w:rPr>
          <w:t>https://www.vr.se/download/18.5639980c162791bbfe697882/1555334908942/Good-Research-Practice_VR_2017.pdf</w:t>
        </w:r>
      </w:hyperlink>
    </w:p>
    <w:p w14:paraId="72763F9A" w14:textId="77777777" w:rsidR="009F163B" w:rsidRDefault="009F163B">
      <w:pPr>
        <w:rPr>
          <w:lang w:val="en-US"/>
        </w:rPr>
      </w:pPr>
    </w:p>
    <w:p w14:paraId="0F2F3489" w14:textId="02B385C1" w:rsidR="009F163B" w:rsidRDefault="009F163B">
      <w:pPr>
        <w:rPr>
          <w:lang w:val="en-US"/>
        </w:rPr>
      </w:pPr>
      <w:r>
        <w:rPr>
          <w:lang w:val="en-US"/>
        </w:rPr>
        <w:t xml:space="preserve">The </w:t>
      </w:r>
      <w:r w:rsidR="00EA0E45">
        <w:rPr>
          <w:lang w:val="en-US"/>
        </w:rPr>
        <w:t>European</w:t>
      </w:r>
      <w:r>
        <w:rPr>
          <w:lang w:val="en-US"/>
        </w:rPr>
        <w:t xml:space="preserve"> </w:t>
      </w:r>
      <w:r w:rsidR="00EA0E45">
        <w:rPr>
          <w:lang w:val="en-US"/>
        </w:rPr>
        <w:t>Commission’s</w:t>
      </w:r>
      <w:r>
        <w:rPr>
          <w:lang w:val="en-US"/>
        </w:rPr>
        <w:t xml:space="preserve"> Guide: </w:t>
      </w:r>
    </w:p>
    <w:p w14:paraId="12060D46" w14:textId="5457B484" w:rsidR="009F163B" w:rsidRPr="0069105C" w:rsidRDefault="009F163B">
      <w:pPr>
        <w:rPr>
          <w:lang w:val="en-US"/>
        </w:rPr>
      </w:pPr>
      <w:hyperlink r:id="rId8" w:history="1">
        <w:r w:rsidRPr="004F3E05">
          <w:rPr>
            <w:rStyle w:val="Hyperlnk"/>
            <w:lang w:val="en-US"/>
          </w:rPr>
          <w:t>https://ec.europa.eu/research/participants/data/ref/fp7/89888/ethics-for-researchers_en.pdf</w:t>
        </w:r>
      </w:hyperlink>
    </w:p>
    <w:sectPr w:rsidR="009F163B" w:rsidRPr="0069105C" w:rsidSect="00FA6F4A">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AEE2" w14:textId="77777777" w:rsidR="00B61C32" w:rsidRDefault="00B61C32" w:rsidP="00E5601F">
      <w:r>
        <w:separator/>
      </w:r>
    </w:p>
  </w:endnote>
  <w:endnote w:type="continuationSeparator" w:id="0">
    <w:p w14:paraId="7F628BC9" w14:textId="77777777" w:rsidR="00B61C32" w:rsidRDefault="00B61C32" w:rsidP="00E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B2B9" w14:textId="77777777" w:rsidR="00B61C32" w:rsidRDefault="00B61C32" w:rsidP="00E5601F">
      <w:r>
        <w:separator/>
      </w:r>
    </w:p>
  </w:footnote>
  <w:footnote w:type="continuationSeparator" w:id="0">
    <w:p w14:paraId="45369B85" w14:textId="77777777" w:rsidR="00B61C32" w:rsidRDefault="00B61C32" w:rsidP="00E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5BE3" w14:textId="1AD58382" w:rsidR="00E5601F" w:rsidRDefault="00E5601F">
    <w:pPr>
      <w:pStyle w:val="Sidhuvud"/>
    </w:pPr>
    <w:r>
      <w:rPr>
        <w:noProof/>
      </w:rPr>
      <w:drawing>
        <wp:inline distT="0" distB="0" distL="0" distR="0" wp14:anchorId="0C22C51B" wp14:editId="1C305C14">
          <wp:extent cx="850900" cy="1079500"/>
          <wp:effectExtent l="0" t="0" r="0" b="0"/>
          <wp:docPr id="180574790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47906" name="Bildobjekt 1805747906"/>
                  <pic:cNvPicPr/>
                </pic:nvPicPr>
                <pic:blipFill>
                  <a:blip r:embed="rId1">
                    <a:extLst>
                      <a:ext uri="{28A0092B-C50C-407E-A947-70E740481C1C}">
                        <a14:useLocalDpi xmlns:a14="http://schemas.microsoft.com/office/drawing/2010/main" val="0"/>
                      </a:ext>
                    </a:extLst>
                  </a:blip>
                  <a:stretch>
                    <a:fillRect/>
                  </a:stretch>
                </pic:blipFill>
                <pic:spPr>
                  <a:xfrm>
                    <a:off x="0" y="0"/>
                    <a:ext cx="850900" cy="1079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21C46"/>
    <w:multiLevelType w:val="hybridMultilevel"/>
    <w:tmpl w:val="DD2E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43CD9"/>
    <w:multiLevelType w:val="hybridMultilevel"/>
    <w:tmpl w:val="3268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7027">
    <w:abstractNumId w:val="1"/>
  </w:num>
  <w:num w:numId="2" w16cid:durableId="141866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FF"/>
    <w:rsid w:val="00240A8C"/>
    <w:rsid w:val="002A74E2"/>
    <w:rsid w:val="002D059A"/>
    <w:rsid w:val="002D588E"/>
    <w:rsid w:val="004020B2"/>
    <w:rsid w:val="00535CEE"/>
    <w:rsid w:val="00594B36"/>
    <w:rsid w:val="005C1A5E"/>
    <w:rsid w:val="0061486E"/>
    <w:rsid w:val="0069105C"/>
    <w:rsid w:val="00770797"/>
    <w:rsid w:val="007C273D"/>
    <w:rsid w:val="007E59B3"/>
    <w:rsid w:val="0080107C"/>
    <w:rsid w:val="0082478B"/>
    <w:rsid w:val="00874872"/>
    <w:rsid w:val="00904066"/>
    <w:rsid w:val="009D74BA"/>
    <w:rsid w:val="009F163B"/>
    <w:rsid w:val="00AD1B9D"/>
    <w:rsid w:val="00AE61C7"/>
    <w:rsid w:val="00B61C32"/>
    <w:rsid w:val="00BB5423"/>
    <w:rsid w:val="00BE6B47"/>
    <w:rsid w:val="00CA16DF"/>
    <w:rsid w:val="00CB5CB7"/>
    <w:rsid w:val="00D65BE4"/>
    <w:rsid w:val="00DB2FFF"/>
    <w:rsid w:val="00E5601F"/>
    <w:rsid w:val="00EA0E45"/>
    <w:rsid w:val="00FA6F4A"/>
    <w:rsid w:val="00FD70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2BB34D7"/>
  <w15:chartTrackingRefBased/>
  <w15:docId w15:val="{68553325-41BB-A046-B4FD-55227DF1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16DF"/>
    <w:pPr>
      <w:ind w:left="720"/>
      <w:contextualSpacing/>
    </w:pPr>
  </w:style>
  <w:style w:type="character" w:styleId="Hyperlnk">
    <w:name w:val="Hyperlink"/>
    <w:basedOn w:val="Standardstycketeckensnitt"/>
    <w:uiPriority w:val="99"/>
    <w:unhideWhenUsed/>
    <w:rsid w:val="009F163B"/>
    <w:rPr>
      <w:color w:val="0563C1" w:themeColor="hyperlink"/>
      <w:u w:val="single"/>
    </w:rPr>
  </w:style>
  <w:style w:type="character" w:styleId="Olstomnmnande">
    <w:name w:val="Unresolved Mention"/>
    <w:basedOn w:val="Standardstycketeckensnitt"/>
    <w:uiPriority w:val="99"/>
    <w:semiHidden/>
    <w:unhideWhenUsed/>
    <w:rsid w:val="009F163B"/>
    <w:rPr>
      <w:color w:val="605E5C"/>
      <w:shd w:val="clear" w:color="auto" w:fill="E1DFDD"/>
    </w:rPr>
  </w:style>
  <w:style w:type="character" w:styleId="Stark">
    <w:name w:val="Strong"/>
    <w:basedOn w:val="Standardstycketeckensnitt"/>
    <w:uiPriority w:val="22"/>
    <w:qFormat/>
    <w:rsid w:val="002D588E"/>
    <w:rPr>
      <w:b/>
      <w:bCs/>
    </w:rPr>
  </w:style>
  <w:style w:type="paragraph" w:styleId="Sidhuvud">
    <w:name w:val="header"/>
    <w:basedOn w:val="Normal"/>
    <w:link w:val="SidhuvudChar"/>
    <w:uiPriority w:val="99"/>
    <w:unhideWhenUsed/>
    <w:rsid w:val="00E5601F"/>
    <w:pPr>
      <w:tabs>
        <w:tab w:val="center" w:pos="4536"/>
        <w:tab w:val="right" w:pos="9072"/>
      </w:tabs>
    </w:pPr>
  </w:style>
  <w:style w:type="character" w:customStyle="1" w:styleId="SidhuvudChar">
    <w:name w:val="Sidhuvud Char"/>
    <w:basedOn w:val="Standardstycketeckensnitt"/>
    <w:link w:val="Sidhuvud"/>
    <w:uiPriority w:val="99"/>
    <w:rsid w:val="00E5601F"/>
  </w:style>
  <w:style w:type="paragraph" w:styleId="Sidfot">
    <w:name w:val="footer"/>
    <w:basedOn w:val="Normal"/>
    <w:link w:val="SidfotChar"/>
    <w:uiPriority w:val="99"/>
    <w:unhideWhenUsed/>
    <w:rsid w:val="00E5601F"/>
    <w:pPr>
      <w:tabs>
        <w:tab w:val="center" w:pos="4536"/>
        <w:tab w:val="right" w:pos="9072"/>
      </w:tabs>
    </w:pPr>
  </w:style>
  <w:style w:type="character" w:customStyle="1" w:styleId="SidfotChar">
    <w:name w:val="Sidfot Char"/>
    <w:basedOn w:val="Standardstycketeckensnitt"/>
    <w:link w:val="Sidfot"/>
    <w:uiPriority w:val="99"/>
    <w:rsid w:val="00E5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data/ref/fp7/89888/ethics-for-researchers_en.pdf" TargetMode="External"/><Relationship Id="rId3" Type="http://schemas.openxmlformats.org/officeDocument/2006/relationships/settings" Target="settings.xml"/><Relationship Id="rId7" Type="http://schemas.openxmlformats.org/officeDocument/2006/relationships/hyperlink" Target="https://www.vr.se/download/18.5639980c162791bbfe697882/1555334908942/Good-Research-Practice_VR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334</Words>
  <Characters>1953</Characters>
  <Application>Microsoft Office Word</Application>
  <DocSecurity>0</DocSecurity>
  <Lines>27</Lines>
  <Paragraphs>9</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Yonas Alem</dc:creator>
  <cp:keywords/>
  <dc:description/>
  <cp:lastModifiedBy>Petra Hansson</cp:lastModifiedBy>
  <cp:revision>3</cp:revision>
  <dcterms:created xsi:type="dcterms:W3CDTF">2025-03-26T12:25:00Z</dcterms:created>
  <dcterms:modified xsi:type="dcterms:W3CDTF">2025-03-26T12:29:00Z</dcterms:modified>
</cp:coreProperties>
</file>